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3DA7" w14:textId="7815FD06" w:rsidR="006B462D" w:rsidRDefault="006B462D" w:rsidP="00BD423D">
      <w:pPr>
        <w:jc w:val="both"/>
        <w:rPr>
          <w:rFonts w:ascii="Arial" w:eastAsia="Calibri" w:hAnsi="Arial" w:cs="Arial"/>
          <w:color w:val="FF0000"/>
          <w:sz w:val="24"/>
          <w:szCs w:val="24"/>
          <w:lang w:eastAsia="en-US"/>
        </w:rPr>
      </w:pPr>
    </w:p>
    <w:p w14:paraId="7E98C2F1" w14:textId="457B89D1" w:rsidR="00DB790A" w:rsidRDefault="00DB790A" w:rsidP="00BD423D">
      <w:pPr>
        <w:jc w:val="both"/>
        <w:rPr>
          <w:rFonts w:ascii="Arial" w:eastAsia="Calibri" w:hAnsi="Arial" w:cs="Arial"/>
          <w:color w:val="FF0000"/>
          <w:sz w:val="24"/>
          <w:szCs w:val="24"/>
          <w:lang w:eastAsia="en-US"/>
        </w:rPr>
      </w:pPr>
    </w:p>
    <w:p w14:paraId="2F62F0EA" w14:textId="77777777" w:rsidR="00DB790A" w:rsidRPr="0011051E" w:rsidRDefault="00DB790A" w:rsidP="00BD423D">
      <w:pPr>
        <w:jc w:val="both"/>
        <w:rPr>
          <w:rFonts w:ascii="Arial" w:eastAsia="Calibri" w:hAnsi="Arial" w:cs="Arial"/>
          <w:color w:val="FF0000"/>
          <w:sz w:val="24"/>
          <w:szCs w:val="24"/>
          <w:lang w:eastAsia="en-US"/>
        </w:rPr>
      </w:pPr>
    </w:p>
    <w:p w14:paraId="6DD27EDE" w14:textId="77777777" w:rsidR="00C74130" w:rsidRDefault="00C74130" w:rsidP="00BD423D">
      <w:pPr>
        <w:jc w:val="both"/>
        <w:rPr>
          <w:rFonts w:eastAsia="Calibri" w:cs="Arial"/>
          <w:sz w:val="20"/>
          <w:lang w:eastAsia="en-US"/>
        </w:rPr>
      </w:pPr>
    </w:p>
    <w:tbl>
      <w:tblPr>
        <w:tblW w:w="13720" w:type="dxa"/>
        <w:tblCellMar>
          <w:left w:w="0" w:type="dxa"/>
          <w:right w:w="0" w:type="dxa"/>
        </w:tblCellMar>
        <w:tblLook w:val="04A0" w:firstRow="1" w:lastRow="0" w:firstColumn="1" w:lastColumn="0" w:noHBand="0" w:noVBand="1"/>
      </w:tblPr>
      <w:tblGrid>
        <w:gridCol w:w="5780"/>
        <w:gridCol w:w="5280"/>
        <w:gridCol w:w="2660"/>
      </w:tblGrid>
      <w:tr w:rsidR="004173A7" w:rsidRPr="00C25DD1" w14:paraId="3F01A167" w14:textId="77777777" w:rsidTr="00AB2450">
        <w:trPr>
          <w:trHeight w:val="777"/>
        </w:trPr>
        <w:tc>
          <w:tcPr>
            <w:tcW w:w="137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6" w:type="dxa"/>
              <w:bottom w:w="0" w:type="dxa"/>
              <w:right w:w="76" w:type="dxa"/>
            </w:tcMar>
          </w:tcPr>
          <w:p w14:paraId="373D2001" w14:textId="77777777" w:rsidR="004173A7" w:rsidRPr="00C25DD1" w:rsidRDefault="004173A7" w:rsidP="00AB2450">
            <w:pPr>
              <w:spacing w:after="0"/>
              <w:jc w:val="center"/>
              <w:rPr>
                <w:rFonts w:ascii="Arial" w:eastAsia="Calibri" w:hAnsi="Arial" w:cs="Times New Roman"/>
                <w:b/>
                <w:bCs/>
                <w:color w:val="FFFFFF" w:themeColor="background1"/>
                <w:kern w:val="24"/>
                <w:sz w:val="32"/>
                <w:szCs w:val="32"/>
              </w:rPr>
            </w:pPr>
            <w:r w:rsidRPr="00C25DD1">
              <w:rPr>
                <w:rFonts w:ascii="Arial" w:eastAsia="Calibri" w:hAnsi="Arial" w:cs="Times New Roman"/>
                <w:b/>
                <w:bCs/>
                <w:kern w:val="24"/>
                <w:sz w:val="32"/>
                <w:szCs w:val="32"/>
              </w:rPr>
              <w:t>Child Safe Contracts – Risk Assessment Matrix</w:t>
            </w:r>
          </w:p>
        </w:tc>
      </w:tr>
      <w:tr w:rsidR="004173A7" w:rsidRPr="00C25DD1" w14:paraId="013FA3A7" w14:textId="77777777" w:rsidTr="00AB2450">
        <w:trPr>
          <w:trHeight w:val="777"/>
        </w:trPr>
        <w:tc>
          <w:tcPr>
            <w:tcW w:w="5780" w:type="dxa"/>
            <w:tcBorders>
              <w:top w:val="single" w:sz="8" w:space="0" w:color="000000"/>
              <w:left w:val="single" w:sz="8" w:space="0" w:color="000000"/>
              <w:bottom w:val="single" w:sz="8" w:space="0" w:color="000000"/>
              <w:right w:val="single" w:sz="8" w:space="0" w:color="000000"/>
            </w:tcBorders>
            <w:shd w:val="clear" w:color="auto" w:fill="FF0000"/>
            <w:tcMar>
              <w:top w:w="15" w:type="dxa"/>
              <w:left w:w="76" w:type="dxa"/>
              <w:bottom w:w="0" w:type="dxa"/>
              <w:right w:w="76" w:type="dxa"/>
            </w:tcMar>
            <w:hideMark/>
          </w:tcPr>
          <w:p w14:paraId="3C99BA7E" w14:textId="77777777" w:rsidR="004173A7" w:rsidRPr="00C25DD1" w:rsidRDefault="004173A7" w:rsidP="00AB2450">
            <w:pPr>
              <w:spacing w:after="0"/>
              <w:jc w:val="center"/>
              <w:rPr>
                <w:rFonts w:ascii="Arial" w:eastAsia="Times New Roman" w:hAnsi="Arial" w:cs="Arial"/>
                <w:sz w:val="36"/>
                <w:szCs w:val="36"/>
              </w:rPr>
            </w:pPr>
            <w:r w:rsidRPr="00C25DD1">
              <w:rPr>
                <w:rFonts w:ascii="Arial" w:eastAsia="Calibri" w:hAnsi="Arial" w:cs="Times New Roman"/>
                <w:b/>
                <w:bCs/>
                <w:color w:val="FFFFFF" w:themeColor="background1"/>
                <w:kern w:val="24"/>
                <w:sz w:val="32"/>
                <w:szCs w:val="32"/>
              </w:rPr>
              <w:t xml:space="preserve">High Risk </w:t>
            </w:r>
          </w:p>
        </w:tc>
        <w:tc>
          <w:tcPr>
            <w:tcW w:w="52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76" w:type="dxa"/>
              <w:bottom w:w="0" w:type="dxa"/>
              <w:right w:w="76" w:type="dxa"/>
            </w:tcMar>
            <w:hideMark/>
          </w:tcPr>
          <w:p w14:paraId="709457F3" w14:textId="77777777" w:rsidR="004173A7" w:rsidRPr="00C25DD1" w:rsidRDefault="004173A7" w:rsidP="00AB2450">
            <w:pPr>
              <w:spacing w:after="0" w:line="240" w:lineRule="auto"/>
              <w:jc w:val="center"/>
              <w:rPr>
                <w:rFonts w:ascii="Arial" w:eastAsia="Times New Roman" w:hAnsi="Arial" w:cs="Arial"/>
                <w:sz w:val="36"/>
                <w:szCs w:val="36"/>
              </w:rPr>
            </w:pPr>
            <w:r w:rsidRPr="00C25DD1">
              <w:rPr>
                <w:rFonts w:ascii="Arial" w:eastAsia="Calibri" w:hAnsi="Arial" w:cs="Times New Roman"/>
                <w:b/>
                <w:bCs/>
                <w:color w:val="000000" w:themeColor="text1"/>
                <w:kern w:val="24"/>
                <w:sz w:val="32"/>
                <w:szCs w:val="32"/>
              </w:rPr>
              <w:t xml:space="preserve">Medium Risk </w:t>
            </w:r>
          </w:p>
        </w:tc>
        <w:tc>
          <w:tcPr>
            <w:tcW w:w="2660" w:type="dxa"/>
            <w:tcBorders>
              <w:top w:val="single" w:sz="8" w:space="0" w:color="000000"/>
              <w:left w:val="single" w:sz="8" w:space="0" w:color="000000"/>
              <w:bottom w:val="single" w:sz="8" w:space="0" w:color="000000"/>
              <w:right w:val="single" w:sz="8" w:space="0" w:color="000000"/>
            </w:tcBorders>
            <w:shd w:val="clear" w:color="auto" w:fill="00B050"/>
            <w:tcMar>
              <w:top w:w="15" w:type="dxa"/>
              <w:left w:w="76" w:type="dxa"/>
              <w:bottom w:w="0" w:type="dxa"/>
              <w:right w:w="76" w:type="dxa"/>
            </w:tcMar>
            <w:hideMark/>
          </w:tcPr>
          <w:p w14:paraId="05FEFFDD" w14:textId="77777777" w:rsidR="004173A7" w:rsidRPr="00C25DD1" w:rsidRDefault="004173A7" w:rsidP="00AB2450">
            <w:pPr>
              <w:spacing w:after="0"/>
              <w:jc w:val="center"/>
              <w:rPr>
                <w:rFonts w:ascii="Arial" w:eastAsia="Times New Roman" w:hAnsi="Arial" w:cs="Arial"/>
                <w:color w:val="FFFFFF" w:themeColor="background1"/>
                <w:sz w:val="36"/>
                <w:szCs w:val="36"/>
              </w:rPr>
            </w:pPr>
            <w:r w:rsidRPr="00C25DD1">
              <w:rPr>
                <w:rFonts w:ascii="Arial" w:eastAsia="Calibri" w:hAnsi="Arial" w:cs="Times New Roman"/>
                <w:b/>
                <w:bCs/>
                <w:color w:val="FFFFFF" w:themeColor="background1"/>
                <w:kern w:val="24"/>
                <w:sz w:val="28"/>
                <w:szCs w:val="28"/>
              </w:rPr>
              <w:t xml:space="preserve">Low Risk </w:t>
            </w:r>
          </w:p>
          <w:p w14:paraId="22AA7B0F" w14:textId="77777777" w:rsidR="004173A7" w:rsidRPr="00C25DD1" w:rsidRDefault="004173A7" w:rsidP="00AB2450">
            <w:pPr>
              <w:spacing w:after="0"/>
              <w:jc w:val="center"/>
              <w:rPr>
                <w:rFonts w:ascii="Arial" w:eastAsia="Times New Roman" w:hAnsi="Arial" w:cs="Arial"/>
                <w:sz w:val="36"/>
                <w:szCs w:val="36"/>
              </w:rPr>
            </w:pPr>
          </w:p>
        </w:tc>
      </w:tr>
      <w:tr w:rsidR="004173A7" w:rsidRPr="00C25DD1" w14:paraId="57F445FB" w14:textId="77777777" w:rsidTr="00AB2450">
        <w:trPr>
          <w:trHeight w:val="816"/>
        </w:trPr>
        <w:tc>
          <w:tcPr>
            <w:tcW w:w="578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0175EFCD" w14:textId="77777777" w:rsidR="004173A7" w:rsidRPr="00C25DD1" w:rsidRDefault="004173A7" w:rsidP="00AB2450">
            <w:pPr>
              <w:spacing w:after="0"/>
              <w:rPr>
                <w:rFonts w:ascii="Arial" w:eastAsia="Times New Roman" w:hAnsi="Arial" w:cs="Arial"/>
                <w:sz w:val="36"/>
                <w:szCs w:val="36"/>
              </w:rPr>
            </w:pPr>
            <w:r w:rsidRPr="00C25DD1">
              <w:rPr>
                <w:rFonts w:ascii="Arial" w:eastAsia="Calibri" w:hAnsi="Arial" w:cs="Times New Roman"/>
                <w:color w:val="000000" w:themeColor="text1"/>
                <w:kern w:val="24"/>
                <w:sz w:val="24"/>
                <w:szCs w:val="24"/>
              </w:rPr>
              <w:t xml:space="preserve">Any </w:t>
            </w:r>
            <w:r>
              <w:rPr>
                <w:rFonts w:ascii="Arial" w:eastAsia="Calibri" w:hAnsi="Arial" w:cs="Times New Roman"/>
                <w:color w:val="000000" w:themeColor="text1"/>
                <w:kern w:val="24"/>
                <w:sz w:val="24"/>
                <w:szCs w:val="24"/>
              </w:rPr>
              <w:t xml:space="preserve">contract </w:t>
            </w:r>
            <w:r w:rsidRPr="00C25DD1">
              <w:rPr>
                <w:rFonts w:ascii="Arial" w:eastAsia="Calibri" w:hAnsi="Arial" w:cs="Times New Roman"/>
                <w:color w:val="000000" w:themeColor="text1"/>
                <w:kern w:val="24"/>
                <w:sz w:val="24"/>
                <w:szCs w:val="24"/>
              </w:rPr>
              <w:t xml:space="preserve">that involves a </w:t>
            </w:r>
            <w:r w:rsidRPr="00C25DD1">
              <w:rPr>
                <w:rFonts w:ascii="Arial" w:eastAsia="Calibri" w:hAnsi="Arial" w:cs="Times New Roman"/>
                <w:b/>
                <w:bCs/>
                <w:color w:val="000000" w:themeColor="text1"/>
                <w:kern w:val="24"/>
                <w:sz w:val="24"/>
                <w:szCs w:val="24"/>
                <w:u w:val="single"/>
              </w:rPr>
              <w:t xml:space="preserve">DIRECT </w:t>
            </w:r>
            <w:r w:rsidRPr="00C25DD1">
              <w:rPr>
                <w:rFonts w:ascii="Arial" w:eastAsia="Calibri" w:hAnsi="Arial" w:cs="Times New Roman"/>
                <w:color w:val="000000" w:themeColor="text1"/>
                <w:kern w:val="24"/>
                <w:sz w:val="24"/>
                <w:szCs w:val="24"/>
              </w:rPr>
              <w:t>level of interaction with children that include</w:t>
            </w:r>
            <w:r>
              <w:rPr>
                <w:rFonts w:ascii="Arial" w:eastAsia="Calibri" w:hAnsi="Arial" w:cs="Times New Roman"/>
                <w:color w:val="000000" w:themeColor="text1"/>
                <w:kern w:val="24"/>
                <w:sz w:val="24"/>
                <w:szCs w:val="24"/>
              </w:rPr>
              <w:t>s</w:t>
            </w:r>
            <w:r w:rsidRPr="00C25DD1">
              <w:rPr>
                <w:rFonts w:ascii="Arial" w:eastAsia="Calibri" w:hAnsi="Arial" w:cs="Times New Roman"/>
                <w:color w:val="000000" w:themeColor="text1"/>
                <w:kern w:val="24"/>
                <w:sz w:val="24"/>
                <w:szCs w:val="24"/>
              </w:rPr>
              <w:t xml:space="preserve">. </w:t>
            </w:r>
          </w:p>
          <w:p w14:paraId="247D2C72" w14:textId="77777777" w:rsidR="004173A7" w:rsidRPr="00C25DD1" w:rsidRDefault="004173A7" w:rsidP="004173A7">
            <w:pPr>
              <w:numPr>
                <w:ilvl w:val="0"/>
                <w:numId w:val="13"/>
              </w:numPr>
              <w:spacing w:after="0"/>
              <w:ind w:left="360"/>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Activities involve or are likely to involve direct contact with children as part of core service delivery and normal duties.</w:t>
            </w:r>
          </w:p>
          <w:p w14:paraId="711ECD64" w14:textId="77777777" w:rsidR="004173A7" w:rsidRPr="00C25DD1" w:rsidRDefault="004173A7" w:rsidP="004173A7">
            <w:pPr>
              <w:numPr>
                <w:ilvl w:val="0"/>
                <w:numId w:val="13"/>
              </w:numPr>
              <w:spacing w:after="0"/>
              <w:ind w:left="360"/>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Direct contact is face-</w:t>
            </w:r>
            <w:r>
              <w:rPr>
                <w:rFonts w:ascii="Arial" w:eastAsia="Calibri" w:hAnsi="Arial" w:cs="Times New Roman"/>
                <w:color w:val="000000" w:themeColor="text1"/>
                <w:kern w:val="24"/>
                <w:sz w:val="24"/>
                <w:szCs w:val="24"/>
              </w:rPr>
              <w:t>to-face, physical, written, verbal</w:t>
            </w:r>
            <w:r w:rsidRPr="00C25DD1">
              <w:rPr>
                <w:rFonts w:ascii="Arial" w:eastAsia="Calibri" w:hAnsi="Arial" w:cs="Times New Roman"/>
                <w:color w:val="000000" w:themeColor="text1"/>
                <w:kern w:val="24"/>
                <w:sz w:val="24"/>
                <w:szCs w:val="24"/>
              </w:rPr>
              <w:t xml:space="preserve"> or electronic contact, whether supervised or not. </w:t>
            </w:r>
          </w:p>
          <w:p w14:paraId="45BA5AD2" w14:textId="77777777" w:rsidR="004173A7" w:rsidRPr="00C25DD1" w:rsidRDefault="004173A7" w:rsidP="004173A7">
            <w:pPr>
              <w:numPr>
                <w:ilvl w:val="0"/>
                <w:numId w:val="13"/>
              </w:numPr>
              <w:spacing w:after="0"/>
              <w:ind w:left="360"/>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Conducting or coordinating consultation and engagement activities that involve children</w:t>
            </w:r>
            <w:r>
              <w:rPr>
                <w:rFonts w:ascii="Arial" w:eastAsia="Calibri" w:hAnsi="Arial" w:cs="Times New Roman"/>
                <w:color w:val="000000" w:themeColor="text1"/>
                <w:kern w:val="24"/>
                <w:sz w:val="24"/>
                <w:szCs w:val="24"/>
              </w:rPr>
              <w:t>/ young people</w:t>
            </w:r>
          </w:p>
          <w:p w14:paraId="193AF24C" w14:textId="77777777" w:rsidR="004173A7" w:rsidRPr="0017573D" w:rsidRDefault="004173A7" w:rsidP="004173A7">
            <w:pPr>
              <w:numPr>
                <w:ilvl w:val="0"/>
                <w:numId w:val="13"/>
              </w:numPr>
              <w:spacing w:after="0"/>
              <w:ind w:left="360"/>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Work with children</w:t>
            </w:r>
            <w:r>
              <w:rPr>
                <w:rFonts w:ascii="Arial" w:eastAsia="Calibri" w:hAnsi="Arial" w:cs="Times New Roman"/>
                <w:color w:val="000000" w:themeColor="text1"/>
                <w:kern w:val="24"/>
                <w:sz w:val="24"/>
                <w:szCs w:val="24"/>
              </w:rPr>
              <w:t>/young people</w:t>
            </w:r>
            <w:r w:rsidRPr="00C25DD1">
              <w:rPr>
                <w:rFonts w:ascii="Arial" w:eastAsia="Calibri" w:hAnsi="Arial" w:cs="Times New Roman"/>
                <w:color w:val="000000" w:themeColor="text1"/>
                <w:kern w:val="24"/>
                <w:sz w:val="24"/>
                <w:szCs w:val="24"/>
              </w:rPr>
              <w:t xml:space="preserve"> experiencing vulnerability </w:t>
            </w:r>
          </w:p>
          <w:p w14:paraId="056E1672" w14:textId="77777777" w:rsidR="004173A7" w:rsidRDefault="004173A7" w:rsidP="004173A7">
            <w:pPr>
              <w:numPr>
                <w:ilvl w:val="0"/>
                <w:numId w:val="14"/>
              </w:numPr>
              <w:spacing w:after="0"/>
              <w:ind w:left="360"/>
              <w:contextualSpacing/>
              <w:rPr>
                <w:rFonts w:ascii="Arial" w:eastAsia="Calibri" w:hAnsi="Arial" w:cs="Times New Roman"/>
                <w:color w:val="000000" w:themeColor="text1"/>
                <w:kern w:val="24"/>
                <w:sz w:val="24"/>
                <w:szCs w:val="24"/>
              </w:rPr>
            </w:pPr>
            <w:r w:rsidRPr="0017573D">
              <w:rPr>
                <w:rFonts w:ascii="Arial" w:eastAsia="Calibri" w:hAnsi="Arial" w:cs="Times New Roman"/>
                <w:color w:val="000000" w:themeColor="text1"/>
                <w:kern w:val="24"/>
                <w:sz w:val="24"/>
                <w:szCs w:val="24"/>
              </w:rPr>
              <w:t>Visiting or providing programs in external services for children, i.e. schools, community services</w:t>
            </w:r>
            <w:r w:rsidRPr="00C130DD">
              <w:rPr>
                <w:rFonts w:ascii="Arial" w:eastAsia="Calibri" w:hAnsi="Arial" w:cs="Times New Roman"/>
                <w:color w:val="000000" w:themeColor="text1"/>
                <w:kern w:val="24"/>
                <w:sz w:val="24"/>
                <w:szCs w:val="24"/>
              </w:rPr>
              <w:t xml:space="preserve"> </w:t>
            </w:r>
          </w:p>
          <w:p w14:paraId="6B5FB5CE" w14:textId="77777777" w:rsidR="004173A7" w:rsidRPr="00C25DD1" w:rsidRDefault="004173A7" w:rsidP="004173A7">
            <w:pPr>
              <w:numPr>
                <w:ilvl w:val="0"/>
                <w:numId w:val="14"/>
              </w:numPr>
              <w:spacing w:after="0"/>
              <w:ind w:left="360"/>
              <w:contextualSpacing/>
              <w:rPr>
                <w:rFonts w:ascii="Arial" w:eastAsia="Calibri" w:hAnsi="Arial" w:cs="Times New Roman"/>
                <w:color w:val="000000" w:themeColor="text1"/>
                <w:kern w:val="24"/>
                <w:sz w:val="24"/>
                <w:szCs w:val="24"/>
              </w:rPr>
            </w:pPr>
            <w:r w:rsidRPr="00C130DD">
              <w:rPr>
                <w:rFonts w:ascii="Arial" w:eastAsia="Calibri" w:hAnsi="Arial" w:cs="Times New Roman"/>
                <w:color w:val="000000" w:themeColor="text1"/>
                <w:kern w:val="24"/>
                <w:sz w:val="24"/>
                <w:szCs w:val="24"/>
              </w:rPr>
              <w:t>Access to children’s identifying information/data, incl. administrative access to systems that contain/store this information</w:t>
            </w:r>
          </w:p>
          <w:p w14:paraId="51CE87FC" w14:textId="77777777" w:rsidR="004173A7" w:rsidRPr="00C25DD1" w:rsidRDefault="004173A7" w:rsidP="00AB2450">
            <w:pPr>
              <w:spacing w:after="0"/>
              <w:ind w:left="907"/>
              <w:contextualSpacing/>
              <w:jc w:val="both"/>
              <w:rPr>
                <w:rFonts w:ascii="Arial" w:eastAsia="Times New Roman" w:hAnsi="Arial" w:cs="Arial"/>
                <w:sz w:val="24"/>
                <w:szCs w:val="36"/>
              </w:rPr>
            </w:pPr>
          </w:p>
        </w:tc>
        <w:tc>
          <w:tcPr>
            <w:tcW w:w="5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B43BAF7" w14:textId="77777777" w:rsidR="004173A7" w:rsidRPr="00C25DD1" w:rsidRDefault="004173A7" w:rsidP="00AB2450">
            <w:pPr>
              <w:spacing w:after="0"/>
              <w:rPr>
                <w:rFonts w:ascii="Arial" w:eastAsia="Times New Roman" w:hAnsi="Arial" w:cs="Arial"/>
                <w:sz w:val="36"/>
                <w:szCs w:val="36"/>
              </w:rPr>
            </w:pPr>
            <w:r w:rsidRPr="00C25DD1">
              <w:rPr>
                <w:rFonts w:ascii="Arial" w:eastAsia="Calibri" w:hAnsi="Arial" w:cs="Times New Roman"/>
                <w:color w:val="000000" w:themeColor="text1"/>
                <w:kern w:val="24"/>
                <w:sz w:val="24"/>
                <w:szCs w:val="24"/>
              </w:rPr>
              <w:t xml:space="preserve">Any </w:t>
            </w:r>
            <w:r>
              <w:rPr>
                <w:rFonts w:ascii="Arial" w:eastAsia="Calibri" w:hAnsi="Arial" w:cs="Times New Roman"/>
                <w:color w:val="000000" w:themeColor="text1"/>
                <w:kern w:val="24"/>
                <w:sz w:val="24"/>
                <w:szCs w:val="24"/>
              </w:rPr>
              <w:t>contract</w:t>
            </w:r>
            <w:r w:rsidRPr="00C25DD1">
              <w:rPr>
                <w:rFonts w:ascii="Arial" w:eastAsia="Calibri" w:hAnsi="Arial" w:cs="Times New Roman"/>
                <w:color w:val="000000" w:themeColor="text1"/>
                <w:kern w:val="24"/>
                <w:sz w:val="24"/>
                <w:szCs w:val="24"/>
              </w:rPr>
              <w:t xml:space="preserve"> that involves an </w:t>
            </w:r>
            <w:r w:rsidRPr="00C25DD1">
              <w:rPr>
                <w:rFonts w:ascii="Arial" w:eastAsia="Calibri" w:hAnsi="Arial" w:cs="Times New Roman"/>
                <w:b/>
                <w:bCs/>
                <w:color w:val="000000" w:themeColor="text1"/>
                <w:kern w:val="24"/>
                <w:sz w:val="24"/>
                <w:szCs w:val="24"/>
                <w:u w:val="single"/>
              </w:rPr>
              <w:t>INCIDENTAL</w:t>
            </w:r>
            <w:r w:rsidRPr="00C25DD1">
              <w:rPr>
                <w:rFonts w:ascii="Arial" w:eastAsia="Calibri" w:hAnsi="Arial" w:cs="Times New Roman"/>
                <w:color w:val="000000" w:themeColor="text1"/>
                <w:kern w:val="24"/>
                <w:sz w:val="24"/>
                <w:szCs w:val="24"/>
                <w:u w:val="single"/>
              </w:rPr>
              <w:t xml:space="preserve"> </w:t>
            </w:r>
            <w:r w:rsidRPr="00C25DD1">
              <w:rPr>
                <w:rFonts w:ascii="Arial" w:eastAsia="Calibri" w:hAnsi="Arial" w:cs="Times New Roman"/>
                <w:color w:val="000000" w:themeColor="text1"/>
                <w:kern w:val="24"/>
                <w:sz w:val="24"/>
                <w:szCs w:val="24"/>
              </w:rPr>
              <w:t xml:space="preserve">level interaction with children. </w:t>
            </w:r>
          </w:p>
          <w:p w14:paraId="70688F90" w14:textId="77777777" w:rsidR="004173A7" w:rsidRPr="00C25DD1" w:rsidRDefault="004173A7" w:rsidP="004173A7">
            <w:pPr>
              <w:numPr>
                <w:ilvl w:val="0"/>
                <w:numId w:val="14"/>
              </w:numPr>
              <w:spacing w:after="0"/>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Activities involve or are likely to involve occasional direct contact with children</w:t>
            </w:r>
            <w:r>
              <w:rPr>
                <w:rFonts w:ascii="Arial" w:eastAsia="Calibri" w:hAnsi="Arial" w:cs="Times New Roman"/>
                <w:color w:val="000000" w:themeColor="text1"/>
                <w:kern w:val="24"/>
                <w:sz w:val="24"/>
                <w:szCs w:val="24"/>
              </w:rPr>
              <w:t xml:space="preserve"> and / or are is an intended expectation of the contract.</w:t>
            </w:r>
          </w:p>
          <w:p w14:paraId="76586EA3" w14:textId="77777777" w:rsidR="004173A7" w:rsidRDefault="004173A7" w:rsidP="004173A7">
            <w:pPr>
              <w:numPr>
                <w:ilvl w:val="0"/>
                <w:numId w:val="14"/>
              </w:numPr>
              <w:spacing w:after="0"/>
              <w:contextualSpacing/>
              <w:rPr>
                <w:rFonts w:ascii="Arial" w:eastAsia="Calibri" w:hAnsi="Arial" w:cs="Times New Roman"/>
                <w:color w:val="000000" w:themeColor="text1"/>
                <w:kern w:val="24"/>
                <w:sz w:val="24"/>
                <w:szCs w:val="24"/>
              </w:rPr>
            </w:pPr>
            <w:r w:rsidRPr="00C25DD1">
              <w:rPr>
                <w:rFonts w:ascii="Arial" w:eastAsia="Calibri" w:hAnsi="Arial" w:cs="Times New Roman"/>
                <w:color w:val="000000" w:themeColor="text1"/>
                <w:kern w:val="24"/>
                <w:sz w:val="24"/>
                <w:szCs w:val="24"/>
              </w:rPr>
              <w:t>Interaction is face-</w:t>
            </w:r>
            <w:r>
              <w:rPr>
                <w:rFonts w:ascii="Arial" w:eastAsia="Calibri" w:hAnsi="Arial" w:cs="Times New Roman"/>
                <w:color w:val="000000" w:themeColor="text1"/>
                <w:kern w:val="24"/>
                <w:sz w:val="24"/>
                <w:szCs w:val="24"/>
              </w:rPr>
              <w:t>to-face, physical, written, verbal</w:t>
            </w:r>
            <w:r w:rsidRPr="00C25DD1">
              <w:rPr>
                <w:rFonts w:ascii="Arial" w:eastAsia="Calibri" w:hAnsi="Arial" w:cs="Times New Roman"/>
                <w:color w:val="000000" w:themeColor="text1"/>
                <w:kern w:val="24"/>
                <w:sz w:val="24"/>
                <w:szCs w:val="24"/>
              </w:rPr>
              <w:t xml:space="preserve"> or electronic whether supervised or not. </w:t>
            </w:r>
          </w:p>
          <w:p w14:paraId="39994FA3" w14:textId="77777777" w:rsidR="004173A7" w:rsidRPr="00C25DD1" w:rsidRDefault="004173A7" w:rsidP="00AB2450">
            <w:pPr>
              <w:spacing w:after="0"/>
              <w:rPr>
                <w:rFonts w:ascii="Arial" w:eastAsia="Times New Roman" w:hAnsi="Arial" w:cs="Arial"/>
                <w:sz w:val="36"/>
                <w:szCs w:val="36"/>
              </w:rPr>
            </w:pPr>
            <w:r w:rsidRPr="00C25DD1">
              <w:rPr>
                <w:rFonts w:ascii="Arial" w:eastAsia="Calibri" w:hAnsi="Arial" w:cs="Times New Roman"/>
                <w:color w:val="000000" w:themeColor="text1"/>
                <w:kern w:val="24"/>
                <w:sz w:val="24"/>
                <w:szCs w:val="24"/>
              </w:rPr>
              <w:t>Delivered or undertaken in or adjacent to one or more of the followi</w:t>
            </w:r>
            <w:r>
              <w:rPr>
                <w:rFonts w:ascii="Arial" w:eastAsia="Calibri" w:hAnsi="Arial" w:cs="Times New Roman"/>
                <w:color w:val="000000" w:themeColor="text1"/>
                <w:kern w:val="24"/>
                <w:sz w:val="24"/>
                <w:szCs w:val="24"/>
              </w:rPr>
              <w:t xml:space="preserve">ng service types or settings:- </w:t>
            </w:r>
          </w:p>
          <w:p w14:paraId="4990F3C2" w14:textId="77777777" w:rsidR="004173A7" w:rsidRPr="00C25DD1" w:rsidRDefault="004173A7" w:rsidP="004173A7">
            <w:pPr>
              <w:numPr>
                <w:ilvl w:val="0"/>
                <w:numId w:val="15"/>
              </w:numPr>
              <w:spacing w:after="0"/>
              <w:ind w:left="1267"/>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Children’s services, youth services, sport or recreation programs, festivals, concerts, leisure programs.</w:t>
            </w:r>
          </w:p>
          <w:p w14:paraId="58E4479F" w14:textId="77777777" w:rsidR="004173A7" w:rsidRPr="00C25DD1" w:rsidRDefault="004173A7" w:rsidP="004173A7">
            <w:pPr>
              <w:numPr>
                <w:ilvl w:val="0"/>
                <w:numId w:val="15"/>
              </w:numPr>
              <w:spacing w:after="0"/>
              <w:ind w:left="1267"/>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 xml:space="preserve">Maintenance contractors in council buildings, parks etc. where children/young people are likely to be present. </w:t>
            </w:r>
          </w:p>
          <w:p w14:paraId="489C790D" w14:textId="77777777" w:rsidR="004173A7" w:rsidRPr="00C25DD1" w:rsidRDefault="004173A7" w:rsidP="004173A7">
            <w:pPr>
              <w:numPr>
                <w:ilvl w:val="0"/>
                <w:numId w:val="15"/>
              </w:numPr>
              <w:spacing w:after="0"/>
              <w:ind w:left="1267"/>
              <w:contextualSpacing/>
              <w:rPr>
                <w:rFonts w:ascii="Arial" w:eastAsia="Times New Roman" w:hAnsi="Arial" w:cs="Arial"/>
                <w:sz w:val="24"/>
                <w:szCs w:val="36"/>
              </w:rPr>
            </w:pPr>
            <w:r w:rsidRPr="00C25DD1">
              <w:rPr>
                <w:rFonts w:ascii="Arial" w:eastAsia="Calibri" w:hAnsi="Arial" w:cs="Times New Roman"/>
                <w:color w:val="000000" w:themeColor="text1"/>
                <w:kern w:val="24"/>
                <w:sz w:val="24"/>
                <w:szCs w:val="24"/>
              </w:rPr>
              <w:t>Construction contractors (</w:t>
            </w:r>
            <w:proofErr w:type="gramStart"/>
            <w:r w:rsidRPr="00C25DD1">
              <w:rPr>
                <w:rFonts w:ascii="Arial" w:eastAsia="Calibri" w:hAnsi="Arial" w:cs="Times New Roman"/>
                <w:color w:val="000000" w:themeColor="text1"/>
                <w:kern w:val="24"/>
                <w:sz w:val="24"/>
                <w:szCs w:val="24"/>
              </w:rPr>
              <w:t>e.g.</w:t>
            </w:r>
            <w:proofErr w:type="gramEnd"/>
            <w:r w:rsidRPr="00C25DD1">
              <w:rPr>
                <w:rFonts w:ascii="Arial" w:eastAsia="Calibri" w:hAnsi="Arial" w:cs="Times New Roman"/>
                <w:color w:val="000000" w:themeColor="text1"/>
                <w:kern w:val="24"/>
                <w:sz w:val="24"/>
                <w:szCs w:val="24"/>
              </w:rPr>
              <w:t xml:space="preserve"> road/ pathway construction) scheduled to work in close proximity to infrastructure where children/ young people are likely to be present e.g. playgrounds, sporting facilities and skate parks etc.</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35DCBCD8" w14:textId="03605ABE" w:rsidR="004173A7" w:rsidRDefault="004173A7" w:rsidP="00AB2450">
            <w:pPr>
              <w:spacing w:after="0"/>
              <w:rPr>
                <w:rFonts w:ascii="Arial" w:eastAsia="Calibri" w:hAnsi="Arial" w:cs="Times New Roman"/>
                <w:color w:val="000000" w:themeColor="text1"/>
                <w:kern w:val="24"/>
                <w:sz w:val="24"/>
                <w:szCs w:val="24"/>
              </w:rPr>
            </w:pPr>
            <w:r w:rsidRPr="00C25DD1">
              <w:rPr>
                <w:rFonts w:ascii="Arial" w:eastAsia="Calibri" w:hAnsi="Arial" w:cs="Times New Roman"/>
                <w:color w:val="000000" w:themeColor="text1"/>
                <w:kern w:val="24"/>
                <w:sz w:val="24"/>
                <w:szCs w:val="24"/>
              </w:rPr>
              <w:t xml:space="preserve">Any </w:t>
            </w:r>
            <w:r>
              <w:rPr>
                <w:rFonts w:ascii="Arial" w:eastAsia="Calibri" w:hAnsi="Arial" w:cs="Times New Roman"/>
                <w:color w:val="000000" w:themeColor="text1"/>
                <w:kern w:val="24"/>
                <w:sz w:val="24"/>
                <w:szCs w:val="24"/>
              </w:rPr>
              <w:t xml:space="preserve">contract </w:t>
            </w:r>
            <w:r w:rsidRPr="00C25DD1">
              <w:rPr>
                <w:rFonts w:ascii="Arial" w:eastAsia="Calibri" w:hAnsi="Arial" w:cs="Times New Roman"/>
                <w:color w:val="000000" w:themeColor="text1"/>
                <w:kern w:val="24"/>
                <w:sz w:val="24"/>
                <w:szCs w:val="24"/>
              </w:rPr>
              <w:t xml:space="preserve">that involves </w:t>
            </w:r>
            <w:r w:rsidRPr="00C25DD1">
              <w:rPr>
                <w:rFonts w:ascii="Arial" w:eastAsia="Calibri" w:hAnsi="Arial" w:cs="Times New Roman"/>
                <w:b/>
                <w:bCs/>
                <w:color w:val="000000" w:themeColor="text1"/>
                <w:kern w:val="24"/>
                <w:sz w:val="24"/>
                <w:szCs w:val="24"/>
                <w:u w:val="single"/>
              </w:rPr>
              <w:t>LOW</w:t>
            </w:r>
            <w:r w:rsidR="00272F6A">
              <w:rPr>
                <w:rFonts w:ascii="Arial" w:eastAsia="Calibri" w:hAnsi="Arial" w:cs="Times New Roman"/>
                <w:b/>
                <w:bCs/>
                <w:color w:val="000000" w:themeColor="text1"/>
                <w:kern w:val="24"/>
                <w:sz w:val="24"/>
                <w:szCs w:val="24"/>
                <w:u w:val="single"/>
              </w:rPr>
              <w:t xml:space="preserve"> </w:t>
            </w:r>
            <w:r w:rsidRPr="00C25DD1">
              <w:rPr>
                <w:rFonts w:ascii="Arial" w:eastAsia="Calibri" w:hAnsi="Arial" w:cs="Times New Roman"/>
                <w:color w:val="000000" w:themeColor="text1"/>
                <w:kern w:val="24"/>
                <w:sz w:val="24"/>
                <w:szCs w:val="24"/>
              </w:rPr>
              <w:t>level in</w:t>
            </w:r>
            <w:r>
              <w:rPr>
                <w:rFonts w:ascii="Arial" w:eastAsia="Calibri" w:hAnsi="Arial" w:cs="Times New Roman"/>
                <w:color w:val="000000" w:themeColor="text1"/>
                <w:kern w:val="24"/>
                <w:sz w:val="24"/>
                <w:szCs w:val="24"/>
              </w:rPr>
              <w:t>teraction with children</w:t>
            </w:r>
            <w:r w:rsidRPr="00C25DD1">
              <w:rPr>
                <w:rFonts w:ascii="Arial" w:eastAsia="Calibri" w:hAnsi="Arial" w:cs="Times New Roman"/>
                <w:color w:val="000000" w:themeColor="text1"/>
                <w:kern w:val="24"/>
                <w:sz w:val="24"/>
                <w:szCs w:val="24"/>
              </w:rPr>
              <w:t xml:space="preserve"> where children / young people are never part of regular duties.</w:t>
            </w:r>
            <w:r>
              <w:rPr>
                <w:rFonts w:ascii="Arial" w:eastAsia="Calibri" w:hAnsi="Arial" w:cs="Times New Roman"/>
                <w:color w:val="000000" w:themeColor="text1"/>
                <w:kern w:val="24"/>
                <w:sz w:val="24"/>
                <w:szCs w:val="24"/>
              </w:rPr>
              <w:t xml:space="preserve"> Po</w:t>
            </w:r>
            <w:r w:rsidRPr="00C25DD1">
              <w:rPr>
                <w:rFonts w:ascii="Arial" w:eastAsia="Calibri" w:hAnsi="Arial" w:cs="Times New Roman"/>
                <w:color w:val="000000" w:themeColor="text1"/>
                <w:kern w:val="24"/>
                <w:sz w:val="24"/>
                <w:szCs w:val="24"/>
              </w:rPr>
              <w:t>sition activities have insignificant, indirect, minor, coi</w:t>
            </w:r>
            <w:r>
              <w:rPr>
                <w:rFonts w:ascii="Arial" w:eastAsia="Calibri" w:hAnsi="Arial" w:cs="Times New Roman"/>
                <w:color w:val="000000" w:themeColor="text1"/>
                <w:kern w:val="24"/>
                <w:sz w:val="24"/>
                <w:szCs w:val="24"/>
              </w:rPr>
              <w:t xml:space="preserve">ncidental, unlikely contact. </w:t>
            </w:r>
          </w:p>
          <w:p w14:paraId="70456B21" w14:textId="77777777" w:rsidR="004173A7" w:rsidRDefault="004173A7" w:rsidP="00AB2450">
            <w:pPr>
              <w:spacing w:after="0"/>
              <w:rPr>
                <w:rFonts w:ascii="Arial" w:eastAsia="Calibri" w:hAnsi="Arial" w:cs="Times New Roman"/>
                <w:color w:val="000000" w:themeColor="text1"/>
                <w:kern w:val="24"/>
                <w:sz w:val="24"/>
                <w:szCs w:val="24"/>
              </w:rPr>
            </w:pPr>
            <w:r w:rsidRPr="00C25DD1">
              <w:rPr>
                <w:rFonts w:ascii="Arial" w:eastAsia="Calibri" w:hAnsi="Arial" w:cs="Times New Roman"/>
                <w:color w:val="000000" w:themeColor="text1"/>
                <w:kern w:val="24"/>
                <w:sz w:val="24"/>
                <w:szCs w:val="24"/>
              </w:rPr>
              <w:t>For example</w:t>
            </w:r>
          </w:p>
          <w:p w14:paraId="322BC7D3" w14:textId="77777777" w:rsidR="004173A7" w:rsidRPr="0013764A" w:rsidRDefault="004173A7" w:rsidP="004173A7">
            <w:pPr>
              <w:pStyle w:val="ListParagraph"/>
              <w:numPr>
                <w:ilvl w:val="0"/>
                <w:numId w:val="16"/>
              </w:numPr>
              <w:spacing w:after="0" w:line="240" w:lineRule="auto"/>
              <w:rPr>
                <w:rFonts w:ascii="Arial" w:eastAsia="Calibri" w:hAnsi="Arial" w:cs="Times New Roman"/>
                <w:color w:val="000000" w:themeColor="text1"/>
                <w:kern w:val="24"/>
                <w:sz w:val="24"/>
                <w:szCs w:val="24"/>
              </w:rPr>
            </w:pPr>
            <w:r w:rsidRPr="0013764A">
              <w:rPr>
                <w:rFonts w:ascii="Arial" w:eastAsia="Calibri" w:hAnsi="Arial" w:cs="Times New Roman"/>
                <w:color w:val="000000" w:themeColor="text1"/>
                <w:kern w:val="24"/>
                <w:sz w:val="24"/>
                <w:szCs w:val="24"/>
              </w:rPr>
              <w:t>Procurement</w:t>
            </w:r>
          </w:p>
          <w:p w14:paraId="549DC6CA" w14:textId="77777777" w:rsidR="004173A7" w:rsidRPr="0013764A" w:rsidRDefault="004173A7" w:rsidP="004173A7">
            <w:pPr>
              <w:pStyle w:val="ListParagraph"/>
              <w:numPr>
                <w:ilvl w:val="0"/>
                <w:numId w:val="16"/>
              </w:numPr>
              <w:spacing w:after="0" w:line="240" w:lineRule="auto"/>
              <w:rPr>
                <w:rFonts w:ascii="Arial" w:eastAsia="Calibri" w:hAnsi="Arial" w:cs="Times New Roman"/>
                <w:color w:val="000000" w:themeColor="text1"/>
                <w:kern w:val="24"/>
                <w:sz w:val="24"/>
                <w:szCs w:val="24"/>
              </w:rPr>
            </w:pPr>
            <w:r w:rsidRPr="0013764A">
              <w:rPr>
                <w:rFonts w:ascii="Arial" w:eastAsia="Calibri" w:hAnsi="Arial" w:cs="Times New Roman"/>
                <w:color w:val="000000" w:themeColor="text1"/>
                <w:kern w:val="24"/>
                <w:sz w:val="24"/>
                <w:szCs w:val="24"/>
              </w:rPr>
              <w:t>Rates</w:t>
            </w:r>
          </w:p>
          <w:p w14:paraId="43E004C1" w14:textId="77777777" w:rsidR="004173A7" w:rsidRPr="0013764A" w:rsidRDefault="004173A7" w:rsidP="004173A7">
            <w:pPr>
              <w:pStyle w:val="ListParagraph"/>
              <w:numPr>
                <w:ilvl w:val="0"/>
                <w:numId w:val="16"/>
              </w:numPr>
              <w:spacing w:after="0" w:line="240" w:lineRule="auto"/>
              <w:rPr>
                <w:rFonts w:ascii="Arial" w:eastAsia="Calibri" w:hAnsi="Arial" w:cs="Times New Roman"/>
                <w:color w:val="000000" w:themeColor="text1"/>
                <w:kern w:val="24"/>
                <w:sz w:val="24"/>
                <w:szCs w:val="24"/>
              </w:rPr>
            </w:pPr>
            <w:r w:rsidRPr="0013764A">
              <w:rPr>
                <w:rFonts w:ascii="Arial" w:eastAsia="Calibri" w:hAnsi="Arial" w:cs="Times New Roman"/>
                <w:color w:val="000000" w:themeColor="text1"/>
                <w:kern w:val="24"/>
                <w:sz w:val="24"/>
                <w:szCs w:val="24"/>
              </w:rPr>
              <w:t>Financial Services</w:t>
            </w:r>
          </w:p>
          <w:p w14:paraId="042343FF" w14:textId="77777777" w:rsidR="004173A7" w:rsidRPr="00C25DD1" w:rsidRDefault="004173A7" w:rsidP="00AB2450">
            <w:pPr>
              <w:spacing w:after="0" w:line="240" w:lineRule="auto"/>
              <w:rPr>
                <w:rFonts w:ascii="Arial" w:eastAsia="Times New Roman" w:hAnsi="Arial" w:cs="Arial"/>
                <w:sz w:val="36"/>
                <w:szCs w:val="36"/>
              </w:rPr>
            </w:pPr>
            <w:r w:rsidRPr="00C25DD1">
              <w:rPr>
                <w:rFonts w:ascii="Arial" w:eastAsia="Calibri" w:hAnsi="Arial" w:cs="Times New Roman"/>
                <w:color w:val="000000" w:themeColor="text1"/>
                <w:kern w:val="24"/>
                <w:sz w:val="24"/>
                <w:szCs w:val="24"/>
              </w:rPr>
              <w:t> </w:t>
            </w:r>
          </w:p>
        </w:tc>
      </w:tr>
    </w:tbl>
    <w:p w14:paraId="08B0636D" w14:textId="536BE8E5" w:rsidR="00C74130" w:rsidRPr="0011051E" w:rsidRDefault="00C74130" w:rsidP="00BD423D">
      <w:pPr>
        <w:jc w:val="both"/>
        <w:rPr>
          <w:rFonts w:eastAsia="Calibri" w:cs="Arial"/>
          <w:sz w:val="20"/>
          <w:lang w:eastAsia="en-US"/>
        </w:rPr>
        <w:sectPr w:rsidR="00C74130" w:rsidRPr="0011051E" w:rsidSect="007E5200">
          <w:footerReference w:type="default" r:id="rId10"/>
          <w:pgSz w:w="16840" w:h="23814" w:code="8"/>
          <w:pgMar w:top="1361" w:right="1440" w:bottom="1361" w:left="1440" w:header="567" w:footer="567" w:gutter="0"/>
          <w:cols w:space="708"/>
          <w:docGrid w:linePitch="360"/>
        </w:sectPr>
      </w:pPr>
    </w:p>
    <w:p w14:paraId="71E3132D" w14:textId="77777777" w:rsidR="008A0BCB" w:rsidRPr="000C30F9" w:rsidRDefault="008A0BCB" w:rsidP="000C30F9">
      <w:pPr>
        <w:jc w:val="center"/>
        <w:rPr>
          <w:rFonts w:ascii="Arial" w:hAnsi="Arial" w:cs="Arial"/>
          <w:b/>
          <w:sz w:val="28"/>
          <w:szCs w:val="28"/>
        </w:rPr>
      </w:pPr>
      <w:r w:rsidRPr="008A0BCB">
        <w:rPr>
          <w:rFonts w:ascii="Arial" w:hAnsi="Arial" w:cs="Arial"/>
          <w:b/>
          <w:noProof/>
          <w:sz w:val="28"/>
          <w:szCs w:val="28"/>
        </w:rPr>
        <w:lastRenderedPageBreak/>
        <w:drawing>
          <wp:anchor distT="0" distB="0" distL="114300" distR="114300" simplePos="0" relativeHeight="251659264" behindDoc="0" locked="0" layoutInCell="1" allowOverlap="1" wp14:anchorId="2FE43604" wp14:editId="60F8FCE9">
            <wp:simplePos x="0" y="0"/>
            <wp:positionH relativeFrom="column">
              <wp:posOffset>-23495</wp:posOffset>
            </wp:positionH>
            <wp:positionV relativeFrom="paragraph">
              <wp:posOffset>-337185</wp:posOffset>
            </wp:positionV>
            <wp:extent cx="462915" cy="8261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C portrait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915" cy="826135"/>
                    </a:xfrm>
                    <a:prstGeom prst="rect">
                      <a:avLst/>
                    </a:prstGeom>
                  </pic:spPr>
                </pic:pic>
              </a:graphicData>
            </a:graphic>
            <wp14:sizeRelH relativeFrom="page">
              <wp14:pctWidth>0</wp14:pctWidth>
            </wp14:sizeRelH>
            <wp14:sizeRelV relativeFrom="page">
              <wp14:pctHeight>0</wp14:pctHeight>
            </wp14:sizeRelV>
          </wp:anchor>
        </w:drawing>
      </w:r>
      <w:r w:rsidR="009F1429">
        <w:rPr>
          <w:rFonts w:ascii="Arial" w:hAnsi="Arial" w:cs="Arial"/>
          <w:b/>
          <w:sz w:val="28"/>
          <w:szCs w:val="28"/>
        </w:rPr>
        <w:t xml:space="preserve">Appendix 1 – </w:t>
      </w:r>
      <w:r w:rsidR="00FF735E" w:rsidRPr="008A0BCB">
        <w:rPr>
          <w:rFonts w:ascii="Arial" w:hAnsi="Arial" w:cs="Arial"/>
          <w:b/>
          <w:sz w:val="28"/>
          <w:szCs w:val="28"/>
        </w:rPr>
        <w:t>OH&amp;S Hazard Identification</w:t>
      </w:r>
    </w:p>
    <w:p w14:paraId="2F63A999" w14:textId="77777777" w:rsidR="008A0BCB" w:rsidRDefault="008A0BCB" w:rsidP="00FF735E">
      <w:pPr>
        <w:pStyle w:val="NoSpacing"/>
        <w:rPr>
          <w:rFonts w:ascii="Arial" w:hAnsi="Arial" w:cs="Arial"/>
        </w:rPr>
      </w:pPr>
    </w:p>
    <w:p w14:paraId="1D6E1CFD" w14:textId="77777777" w:rsidR="000C30F9" w:rsidRPr="008A0BCB" w:rsidRDefault="000C30F9" w:rsidP="00FF735E">
      <w:pPr>
        <w:pStyle w:val="NoSpacing"/>
        <w:rPr>
          <w:rFonts w:ascii="Arial" w:hAnsi="Arial" w:cs="Arial"/>
        </w:rPr>
      </w:pPr>
    </w:p>
    <w:p w14:paraId="245AD78D" w14:textId="222EBEE8" w:rsidR="00FF735E" w:rsidRPr="008414D2" w:rsidRDefault="00FF735E" w:rsidP="00FF735E">
      <w:pPr>
        <w:pStyle w:val="NoSpacing"/>
        <w:rPr>
          <w:rFonts w:ascii="Arial" w:hAnsi="Arial" w:cs="Arial"/>
          <w:sz w:val="24"/>
          <w:szCs w:val="24"/>
        </w:rPr>
      </w:pPr>
      <w:r w:rsidRPr="008414D2">
        <w:rPr>
          <w:rFonts w:ascii="Arial" w:hAnsi="Arial" w:cs="Arial"/>
          <w:sz w:val="24"/>
          <w:szCs w:val="24"/>
        </w:rPr>
        <w:t xml:space="preserve">CONTRACT NUMBER &amp; </w:t>
      </w:r>
      <w:r w:rsidR="00615A48" w:rsidRPr="008414D2">
        <w:rPr>
          <w:rFonts w:ascii="Arial" w:hAnsi="Arial" w:cs="Arial"/>
          <w:sz w:val="24"/>
          <w:szCs w:val="24"/>
        </w:rPr>
        <w:t>TITLE</w:t>
      </w:r>
      <w:r w:rsidR="00F0416C">
        <w:rPr>
          <w:rFonts w:ascii="Arial" w:hAnsi="Arial" w:cs="Arial"/>
          <w:sz w:val="24"/>
          <w:szCs w:val="24"/>
        </w:rPr>
        <w:t>:</w:t>
      </w:r>
      <w:r w:rsidR="00F0416C" w:rsidRPr="00F0416C">
        <w:rPr>
          <w:rFonts w:ascii="Arial" w:hAnsi="Arial" w:cs="Arial"/>
          <w:color w:val="FF0000"/>
          <w:sz w:val="24"/>
          <w:szCs w:val="24"/>
        </w:rPr>
        <w:t xml:space="preserve"> </w:t>
      </w:r>
      <w:r w:rsidR="000025C6" w:rsidRPr="009A1460">
        <w:rPr>
          <w:rFonts w:ascii="Arial" w:hAnsi="Arial" w:cs="Arial"/>
          <w:sz w:val="24"/>
          <w:szCs w:val="24"/>
        </w:rPr>
        <w:t>CQ 7066</w:t>
      </w:r>
      <w:r w:rsidR="000025C6" w:rsidRPr="009A1460">
        <w:t xml:space="preserve"> </w:t>
      </w:r>
      <w:r w:rsidR="000025C6" w:rsidRPr="009A1460">
        <w:rPr>
          <w:rFonts w:ascii="Arial" w:hAnsi="Arial" w:cs="Arial"/>
          <w:sz w:val="24"/>
          <w:szCs w:val="24"/>
        </w:rPr>
        <w:t>INDIGENOUS PUBLIC WATER TANK ARTWORK PROJECT</w:t>
      </w:r>
    </w:p>
    <w:p w14:paraId="4C0BF432" w14:textId="77777777" w:rsidR="00FF735E" w:rsidRPr="008414D2" w:rsidRDefault="00FF735E" w:rsidP="00F72B63">
      <w:pPr>
        <w:pStyle w:val="NoSpacing"/>
        <w:rPr>
          <w:rFonts w:ascii="Arial" w:hAnsi="Arial" w:cs="Arial"/>
          <w:sz w:val="24"/>
          <w:szCs w:val="24"/>
        </w:rPr>
      </w:pPr>
    </w:p>
    <w:p w14:paraId="01A3EFF2" w14:textId="628AACF1" w:rsidR="00FF735E" w:rsidRPr="009A1460" w:rsidRDefault="00FF735E" w:rsidP="00F72B63">
      <w:pPr>
        <w:pStyle w:val="NoSpacing"/>
        <w:rPr>
          <w:rFonts w:ascii="Arial" w:hAnsi="Arial" w:cs="Arial"/>
          <w:sz w:val="24"/>
          <w:szCs w:val="24"/>
        </w:rPr>
      </w:pPr>
      <w:r w:rsidRPr="008414D2">
        <w:rPr>
          <w:rFonts w:ascii="Arial" w:hAnsi="Arial" w:cs="Arial"/>
          <w:sz w:val="24"/>
          <w:szCs w:val="24"/>
        </w:rPr>
        <w:t>SITE/LOCATION OF WORKS:</w:t>
      </w:r>
      <w:r w:rsidR="00F0416C" w:rsidRPr="00F0416C">
        <w:rPr>
          <w:rFonts w:ascii="Arial" w:hAnsi="Arial" w:cs="Arial"/>
          <w:color w:val="FF0000"/>
          <w:sz w:val="24"/>
          <w:szCs w:val="24"/>
        </w:rPr>
        <w:t xml:space="preserve"> </w:t>
      </w:r>
      <w:r w:rsidR="000025C6" w:rsidRPr="009A1460">
        <w:rPr>
          <w:rFonts w:ascii="Arial" w:hAnsi="Arial" w:cs="Arial"/>
          <w:sz w:val="24"/>
          <w:szCs w:val="24"/>
        </w:rPr>
        <w:t xml:space="preserve">Council managed water tanks at </w:t>
      </w:r>
      <w:r w:rsidR="009A1460" w:rsidRPr="009A1460">
        <w:rPr>
          <w:rFonts w:ascii="Arial" w:hAnsi="Arial" w:cs="Arial"/>
          <w:sz w:val="24"/>
          <w:szCs w:val="24"/>
        </w:rPr>
        <w:t>six</w:t>
      </w:r>
      <w:r w:rsidR="000025C6" w:rsidRPr="009A1460">
        <w:rPr>
          <w:rFonts w:ascii="Arial" w:hAnsi="Arial" w:cs="Arial"/>
          <w:sz w:val="24"/>
          <w:szCs w:val="24"/>
        </w:rPr>
        <w:t xml:space="preserve"> locations as per Appendix A of Project Brief.</w:t>
      </w:r>
    </w:p>
    <w:p w14:paraId="0938B8DC" w14:textId="77777777" w:rsidR="008414D2" w:rsidRDefault="008414D2" w:rsidP="008414D2">
      <w:pPr>
        <w:spacing w:after="0" w:line="240" w:lineRule="auto"/>
        <w:jc w:val="both"/>
        <w:rPr>
          <w:rFonts w:ascii="Arial" w:hAnsi="Arial" w:cs="Arial"/>
          <w:sz w:val="24"/>
          <w:szCs w:val="24"/>
        </w:rPr>
      </w:pPr>
    </w:p>
    <w:p w14:paraId="60188E43" w14:textId="36F786F4" w:rsidR="000C30F9" w:rsidRPr="009D1141" w:rsidRDefault="003B078E" w:rsidP="000C30F9">
      <w:pPr>
        <w:jc w:val="both"/>
        <w:rPr>
          <w:rFonts w:ascii="Arial" w:hAnsi="Arial" w:cs="Arial"/>
          <w:sz w:val="24"/>
          <w:szCs w:val="24"/>
        </w:rPr>
      </w:pPr>
      <w:r w:rsidRPr="0070641A">
        <w:rPr>
          <w:rFonts w:ascii="Arial" w:hAnsi="Arial" w:cs="Arial"/>
          <w:sz w:val="24"/>
          <w:szCs w:val="24"/>
          <w:u w:val="single"/>
        </w:rPr>
        <w:t>Note:</w:t>
      </w:r>
      <w:r w:rsidRPr="008414D2">
        <w:rPr>
          <w:rFonts w:ascii="Arial" w:hAnsi="Arial" w:cs="Arial"/>
          <w:sz w:val="24"/>
          <w:szCs w:val="24"/>
        </w:rPr>
        <w:t xml:space="preserve"> Hazards listed below </w:t>
      </w:r>
      <w:r w:rsidR="008414D2">
        <w:rPr>
          <w:rFonts w:ascii="Arial" w:hAnsi="Arial" w:cs="Arial"/>
          <w:sz w:val="24"/>
          <w:szCs w:val="24"/>
        </w:rPr>
        <w:t xml:space="preserve">have been identified during pre-procurement </w:t>
      </w:r>
      <w:r w:rsidR="00E71387">
        <w:rPr>
          <w:rFonts w:ascii="Arial" w:hAnsi="Arial" w:cs="Arial"/>
          <w:sz w:val="24"/>
          <w:szCs w:val="24"/>
        </w:rPr>
        <w:t>site inspection</w:t>
      </w:r>
      <w:r w:rsidR="002430BA">
        <w:rPr>
          <w:rFonts w:ascii="Arial" w:hAnsi="Arial" w:cs="Arial"/>
          <w:sz w:val="24"/>
          <w:szCs w:val="24"/>
        </w:rPr>
        <w:t xml:space="preserve"> generic to all sites</w:t>
      </w:r>
      <w:r w:rsidR="00E71387">
        <w:rPr>
          <w:rFonts w:ascii="Arial" w:hAnsi="Arial" w:cs="Arial"/>
          <w:sz w:val="24"/>
          <w:szCs w:val="24"/>
        </w:rPr>
        <w:t xml:space="preserve">. </w:t>
      </w:r>
      <w:r w:rsidR="00CF0522">
        <w:rPr>
          <w:rFonts w:ascii="Arial" w:hAnsi="Arial" w:cs="Arial"/>
          <w:sz w:val="24"/>
          <w:szCs w:val="24"/>
        </w:rPr>
        <w:t xml:space="preserve"> </w:t>
      </w:r>
      <w:r w:rsidR="00E71387">
        <w:rPr>
          <w:rFonts w:ascii="Arial" w:hAnsi="Arial" w:cs="Arial"/>
          <w:sz w:val="24"/>
          <w:szCs w:val="24"/>
        </w:rPr>
        <w:t>Respondent</w:t>
      </w:r>
      <w:r w:rsidR="001C0EB7" w:rsidRPr="008414D2">
        <w:rPr>
          <w:rFonts w:ascii="Arial" w:hAnsi="Arial" w:cs="Arial"/>
          <w:sz w:val="24"/>
          <w:szCs w:val="24"/>
        </w:rPr>
        <w:t xml:space="preserve">s are required to familiarise themselves with </w:t>
      </w:r>
      <w:r w:rsidRPr="008414D2">
        <w:rPr>
          <w:rFonts w:ascii="Arial" w:hAnsi="Arial" w:cs="Arial"/>
          <w:sz w:val="24"/>
          <w:szCs w:val="24"/>
        </w:rPr>
        <w:t xml:space="preserve">the following list prior to </w:t>
      </w:r>
      <w:r w:rsidR="00E71387">
        <w:rPr>
          <w:rFonts w:ascii="Arial" w:hAnsi="Arial" w:cs="Arial"/>
          <w:sz w:val="24"/>
          <w:szCs w:val="24"/>
        </w:rPr>
        <w:t>lodging their submission</w:t>
      </w:r>
      <w:r w:rsidRPr="008414D2">
        <w:rPr>
          <w:rFonts w:ascii="Arial" w:hAnsi="Arial" w:cs="Arial"/>
          <w:sz w:val="24"/>
          <w:szCs w:val="24"/>
        </w:rPr>
        <w:t xml:space="preserve"> in consideration of </w:t>
      </w:r>
      <w:r w:rsidR="008B181D">
        <w:rPr>
          <w:rFonts w:ascii="Arial" w:hAnsi="Arial" w:cs="Arial"/>
          <w:sz w:val="24"/>
          <w:szCs w:val="24"/>
        </w:rPr>
        <w:t xml:space="preserve">the </w:t>
      </w:r>
      <w:r w:rsidRPr="008414D2">
        <w:rPr>
          <w:rFonts w:ascii="Arial" w:hAnsi="Arial" w:cs="Arial"/>
          <w:sz w:val="24"/>
          <w:szCs w:val="24"/>
        </w:rPr>
        <w:t xml:space="preserve">OHS Act also OHS Regulations and associated WorkSafe </w:t>
      </w:r>
      <w:r w:rsidR="00F72B63" w:rsidRPr="008414D2">
        <w:rPr>
          <w:rFonts w:ascii="Arial" w:hAnsi="Arial" w:cs="Arial"/>
          <w:sz w:val="24"/>
          <w:szCs w:val="24"/>
        </w:rPr>
        <w:t xml:space="preserve">Compliance Codes and </w:t>
      </w:r>
      <w:r w:rsidRPr="008414D2">
        <w:rPr>
          <w:rFonts w:ascii="Arial" w:hAnsi="Arial" w:cs="Arial"/>
          <w:sz w:val="24"/>
          <w:szCs w:val="24"/>
        </w:rPr>
        <w:t xml:space="preserve">Codes of Practice. </w:t>
      </w:r>
      <w:r w:rsidR="00E71387">
        <w:rPr>
          <w:rFonts w:ascii="Arial" w:hAnsi="Arial" w:cs="Arial"/>
          <w:sz w:val="24"/>
          <w:szCs w:val="24"/>
        </w:rPr>
        <w:t xml:space="preserve"> </w:t>
      </w:r>
      <w:r w:rsidRPr="008414D2">
        <w:rPr>
          <w:rFonts w:ascii="Arial" w:hAnsi="Arial" w:cs="Arial"/>
          <w:sz w:val="24"/>
          <w:szCs w:val="24"/>
        </w:rPr>
        <w:t xml:space="preserve">Prior to </w:t>
      </w:r>
      <w:r w:rsidR="000025C6">
        <w:rPr>
          <w:rFonts w:ascii="Arial" w:hAnsi="Arial" w:cs="Arial"/>
          <w:sz w:val="24"/>
          <w:szCs w:val="24"/>
        </w:rPr>
        <w:t>works commencing</w:t>
      </w:r>
      <w:r w:rsidR="00E71387">
        <w:rPr>
          <w:rFonts w:ascii="Arial" w:hAnsi="Arial" w:cs="Arial"/>
          <w:sz w:val="24"/>
          <w:szCs w:val="24"/>
        </w:rPr>
        <w:t>,</w:t>
      </w:r>
      <w:r w:rsidRPr="008414D2">
        <w:rPr>
          <w:rFonts w:ascii="Arial" w:hAnsi="Arial" w:cs="Arial"/>
          <w:sz w:val="24"/>
          <w:szCs w:val="24"/>
        </w:rPr>
        <w:t xml:space="preserve"> the successful contractor will be required to document a hazard assessment and nominate </w:t>
      </w:r>
      <w:r w:rsidR="00E71387">
        <w:rPr>
          <w:rFonts w:ascii="Arial" w:hAnsi="Arial" w:cs="Arial"/>
          <w:sz w:val="24"/>
          <w:szCs w:val="24"/>
        </w:rPr>
        <w:t>associated risks and</w:t>
      </w:r>
      <w:r w:rsidR="00F72B63" w:rsidRPr="008414D2">
        <w:rPr>
          <w:rFonts w:ascii="Arial" w:hAnsi="Arial" w:cs="Arial"/>
          <w:sz w:val="24"/>
          <w:szCs w:val="24"/>
        </w:rPr>
        <w:t xml:space="preserve"> </w:t>
      </w:r>
      <w:r w:rsidRPr="008414D2">
        <w:rPr>
          <w:rFonts w:ascii="Arial" w:hAnsi="Arial" w:cs="Arial"/>
          <w:sz w:val="24"/>
          <w:szCs w:val="24"/>
        </w:rPr>
        <w:t>required controls, including responsibility for im</w:t>
      </w:r>
      <w:r w:rsidR="00F0416C">
        <w:rPr>
          <w:rFonts w:ascii="Arial" w:hAnsi="Arial" w:cs="Arial"/>
          <w:sz w:val="24"/>
          <w:szCs w:val="24"/>
        </w:rPr>
        <w:t>plementing/monitoring controls.</w:t>
      </w:r>
    </w:p>
    <w:tbl>
      <w:tblPr>
        <w:tblStyle w:val="TableGrid"/>
        <w:tblW w:w="13959" w:type="dxa"/>
        <w:jc w:val="center"/>
        <w:tblLook w:val="04A0" w:firstRow="1" w:lastRow="0" w:firstColumn="1" w:lastColumn="0" w:noHBand="0" w:noVBand="1"/>
      </w:tblPr>
      <w:tblGrid>
        <w:gridCol w:w="722"/>
        <w:gridCol w:w="2922"/>
        <w:gridCol w:w="1585"/>
        <w:gridCol w:w="4312"/>
        <w:gridCol w:w="4418"/>
      </w:tblGrid>
      <w:tr w:rsidR="00F0416C" w:rsidRPr="00F0416C" w14:paraId="285B1D6D" w14:textId="77777777" w:rsidTr="00F319A4">
        <w:trPr>
          <w:cantSplit/>
          <w:tblHeader/>
          <w:jc w:val="center"/>
        </w:trPr>
        <w:tc>
          <w:tcPr>
            <w:tcW w:w="722" w:type="dxa"/>
            <w:shd w:val="clear" w:color="auto" w:fill="D9D9D9" w:themeFill="background1" w:themeFillShade="D9"/>
          </w:tcPr>
          <w:p w14:paraId="29168A7A" w14:textId="77777777" w:rsidR="00F72B63" w:rsidRPr="00F0416C" w:rsidRDefault="00F72B63" w:rsidP="00002CC7">
            <w:pPr>
              <w:jc w:val="both"/>
              <w:rPr>
                <w:rFonts w:ascii="Arial" w:hAnsi="Arial" w:cs="Arial"/>
                <w:b/>
              </w:rPr>
            </w:pPr>
            <w:r w:rsidRPr="00F0416C">
              <w:rPr>
                <w:rFonts w:ascii="Arial" w:hAnsi="Arial" w:cs="Arial"/>
                <w:b/>
              </w:rPr>
              <w:t>Item</w:t>
            </w:r>
          </w:p>
        </w:tc>
        <w:tc>
          <w:tcPr>
            <w:tcW w:w="2922" w:type="dxa"/>
            <w:shd w:val="clear" w:color="auto" w:fill="D9D9D9" w:themeFill="background1" w:themeFillShade="D9"/>
          </w:tcPr>
          <w:p w14:paraId="60CB3C4A" w14:textId="77777777" w:rsidR="00F72B63" w:rsidRPr="00F0416C" w:rsidRDefault="00F72B63" w:rsidP="00002CC7">
            <w:pPr>
              <w:jc w:val="both"/>
              <w:rPr>
                <w:rFonts w:ascii="Arial" w:hAnsi="Arial" w:cs="Arial"/>
                <w:b/>
              </w:rPr>
            </w:pPr>
            <w:r w:rsidRPr="00F0416C">
              <w:rPr>
                <w:rFonts w:ascii="Arial" w:hAnsi="Arial" w:cs="Arial"/>
                <w:b/>
              </w:rPr>
              <w:t>Category of Hazard</w:t>
            </w:r>
          </w:p>
        </w:tc>
        <w:tc>
          <w:tcPr>
            <w:tcW w:w="1585" w:type="dxa"/>
            <w:shd w:val="clear" w:color="auto" w:fill="D9D9D9" w:themeFill="background1" w:themeFillShade="D9"/>
          </w:tcPr>
          <w:p w14:paraId="6FD4D825" w14:textId="77777777" w:rsidR="00F72B63" w:rsidRPr="00F0416C" w:rsidRDefault="00F72B63" w:rsidP="00002CC7">
            <w:pPr>
              <w:jc w:val="both"/>
              <w:rPr>
                <w:rFonts w:ascii="Arial" w:hAnsi="Arial" w:cs="Arial"/>
                <w:b/>
              </w:rPr>
            </w:pPr>
            <w:r w:rsidRPr="00F0416C">
              <w:rPr>
                <w:rFonts w:ascii="Arial" w:hAnsi="Arial" w:cs="Arial"/>
                <w:b/>
              </w:rPr>
              <w:t xml:space="preserve">Hazard Identification </w:t>
            </w:r>
          </w:p>
        </w:tc>
        <w:tc>
          <w:tcPr>
            <w:tcW w:w="4312" w:type="dxa"/>
            <w:shd w:val="clear" w:color="auto" w:fill="D9D9D9" w:themeFill="background1" w:themeFillShade="D9"/>
          </w:tcPr>
          <w:p w14:paraId="5374E78B" w14:textId="77777777" w:rsidR="00456FEF" w:rsidRPr="00F0416C" w:rsidRDefault="00AF00FB" w:rsidP="00002CC7">
            <w:pPr>
              <w:jc w:val="both"/>
              <w:rPr>
                <w:rFonts w:ascii="Arial" w:hAnsi="Arial" w:cs="Arial"/>
                <w:b/>
              </w:rPr>
            </w:pPr>
            <w:r w:rsidRPr="00F0416C">
              <w:rPr>
                <w:rFonts w:ascii="Arial" w:hAnsi="Arial" w:cs="Arial"/>
                <w:b/>
              </w:rPr>
              <w:t>A</w:t>
            </w:r>
            <w:r w:rsidR="00F72B63" w:rsidRPr="00F0416C">
              <w:rPr>
                <w:rFonts w:ascii="Arial" w:hAnsi="Arial" w:cs="Arial"/>
                <w:b/>
              </w:rPr>
              <w:t>dditional Information</w:t>
            </w:r>
            <w:r w:rsidR="00456FEF" w:rsidRPr="00F0416C">
              <w:rPr>
                <w:rFonts w:ascii="Arial" w:hAnsi="Arial" w:cs="Arial"/>
                <w:b/>
              </w:rPr>
              <w:t>.</w:t>
            </w:r>
            <w:r w:rsidRPr="00F0416C">
              <w:rPr>
                <w:rFonts w:ascii="Arial" w:hAnsi="Arial" w:cs="Arial"/>
                <w:b/>
              </w:rPr>
              <w:t xml:space="preserve"> </w:t>
            </w:r>
          </w:p>
        </w:tc>
        <w:tc>
          <w:tcPr>
            <w:tcW w:w="4418" w:type="dxa"/>
            <w:shd w:val="clear" w:color="auto" w:fill="D9D9D9" w:themeFill="background1" w:themeFillShade="D9"/>
          </w:tcPr>
          <w:p w14:paraId="46E3B31C" w14:textId="77777777" w:rsidR="00F72B63" w:rsidRPr="00F0416C" w:rsidRDefault="00F72B63" w:rsidP="00002CC7">
            <w:pPr>
              <w:jc w:val="both"/>
              <w:rPr>
                <w:rFonts w:ascii="Arial" w:hAnsi="Arial" w:cs="Arial"/>
                <w:b/>
              </w:rPr>
            </w:pPr>
            <w:r w:rsidRPr="00F0416C">
              <w:rPr>
                <w:rFonts w:ascii="Arial" w:hAnsi="Arial" w:cs="Arial"/>
                <w:b/>
              </w:rPr>
              <w:t>Comments</w:t>
            </w:r>
          </w:p>
        </w:tc>
      </w:tr>
      <w:tr w:rsidR="00F0416C" w:rsidRPr="00F0416C" w14:paraId="34FDA916" w14:textId="77777777" w:rsidTr="00F319A4">
        <w:trPr>
          <w:cantSplit/>
          <w:jc w:val="center"/>
        </w:trPr>
        <w:tc>
          <w:tcPr>
            <w:tcW w:w="722" w:type="dxa"/>
            <w:shd w:val="clear" w:color="auto" w:fill="D9D9D9" w:themeFill="background1" w:themeFillShade="D9"/>
          </w:tcPr>
          <w:p w14:paraId="4A84B9C9" w14:textId="77777777" w:rsidR="00F72B63" w:rsidRPr="00F0416C" w:rsidRDefault="00291DD2" w:rsidP="00002CC7">
            <w:pPr>
              <w:jc w:val="both"/>
              <w:rPr>
                <w:rFonts w:ascii="Arial" w:hAnsi="Arial" w:cs="Arial"/>
                <w:b/>
              </w:rPr>
            </w:pPr>
            <w:r w:rsidRPr="00F0416C">
              <w:rPr>
                <w:rFonts w:ascii="Arial" w:hAnsi="Arial" w:cs="Arial"/>
                <w:b/>
              </w:rPr>
              <w:t>1</w:t>
            </w:r>
          </w:p>
        </w:tc>
        <w:tc>
          <w:tcPr>
            <w:tcW w:w="2922" w:type="dxa"/>
            <w:shd w:val="clear" w:color="auto" w:fill="D9D9D9" w:themeFill="background1" w:themeFillShade="D9"/>
          </w:tcPr>
          <w:p w14:paraId="60D83008" w14:textId="77777777" w:rsidR="00F72B63" w:rsidRPr="00F0416C" w:rsidRDefault="00291DD2" w:rsidP="00002CC7">
            <w:pPr>
              <w:jc w:val="both"/>
              <w:rPr>
                <w:rFonts w:ascii="Arial" w:hAnsi="Arial" w:cs="Arial"/>
                <w:b/>
              </w:rPr>
            </w:pPr>
            <w:r w:rsidRPr="00F0416C">
              <w:rPr>
                <w:rFonts w:ascii="Arial" w:hAnsi="Arial" w:cs="Arial"/>
                <w:b/>
              </w:rPr>
              <w:t>Demolition work</w:t>
            </w:r>
          </w:p>
        </w:tc>
        <w:tc>
          <w:tcPr>
            <w:tcW w:w="1585" w:type="dxa"/>
          </w:tcPr>
          <w:p w14:paraId="60B77ED7" w14:textId="64396FE5" w:rsidR="00F72B63" w:rsidRPr="009A1460" w:rsidRDefault="000830E8" w:rsidP="008D438F">
            <w:pPr>
              <w:jc w:val="center"/>
              <w:rPr>
                <w:rFonts w:ascii="Arial" w:hAnsi="Arial" w:cs="Arial"/>
              </w:rPr>
            </w:pPr>
            <w:r w:rsidRPr="009A1460">
              <w:rPr>
                <w:rFonts w:ascii="Arial" w:hAnsi="Arial" w:cs="Arial"/>
              </w:rPr>
              <w:t>No</w:t>
            </w:r>
          </w:p>
        </w:tc>
        <w:tc>
          <w:tcPr>
            <w:tcW w:w="4312" w:type="dxa"/>
          </w:tcPr>
          <w:p w14:paraId="7A89F96F" w14:textId="77777777" w:rsidR="00F72B63" w:rsidRPr="00F0416C" w:rsidRDefault="00291DD2" w:rsidP="00002CC7">
            <w:pPr>
              <w:jc w:val="both"/>
              <w:rPr>
                <w:rFonts w:ascii="Arial" w:hAnsi="Arial" w:cs="Arial"/>
              </w:rPr>
            </w:pPr>
            <w:r w:rsidRPr="00F0416C">
              <w:rPr>
                <w:rFonts w:ascii="Arial" w:hAnsi="Arial" w:cs="Arial"/>
              </w:rPr>
              <w:t xml:space="preserve">Refer </w:t>
            </w:r>
            <w:r w:rsidR="00456FEF" w:rsidRPr="00F0416C">
              <w:rPr>
                <w:rFonts w:ascii="Arial" w:hAnsi="Arial" w:cs="Arial"/>
              </w:rPr>
              <w:t xml:space="preserve">Worksafe </w:t>
            </w:r>
            <w:r w:rsidRPr="00F0416C">
              <w:rPr>
                <w:rFonts w:ascii="Arial" w:hAnsi="Arial" w:cs="Arial"/>
              </w:rPr>
              <w:t>Compliance Co</w:t>
            </w:r>
            <w:r w:rsidR="007E5CB8" w:rsidRPr="00F0416C">
              <w:rPr>
                <w:rFonts w:ascii="Arial" w:hAnsi="Arial" w:cs="Arial"/>
              </w:rPr>
              <w:t>de Demolition Edition 2 Dec 2019</w:t>
            </w:r>
          </w:p>
        </w:tc>
        <w:tc>
          <w:tcPr>
            <w:tcW w:w="4418" w:type="dxa"/>
          </w:tcPr>
          <w:p w14:paraId="1A3316C8" w14:textId="77F0D221" w:rsidR="00F72B63" w:rsidRPr="00F0416C" w:rsidRDefault="00F72B63" w:rsidP="00002CC7">
            <w:pPr>
              <w:jc w:val="both"/>
              <w:rPr>
                <w:rFonts w:ascii="Arial" w:hAnsi="Arial" w:cs="Arial"/>
              </w:rPr>
            </w:pPr>
          </w:p>
        </w:tc>
      </w:tr>
      <w:tr w:rsidR="00CE7D9E" w:rsidRPr="00F0416C" w14:paraId="2FE5BB6E" w14:textId="77777777" w:rsidTr="00F319A4">
        <w:trPr>
          <w:cantSplit/>
          <w:jc w:val="center"/>
        </w:trPr>
        <w:tc>
          <w:tcPr>
            <w:tcW w:w="722" w:type="dxa"/>
            <w:shd w:val="clear" w:color="auto" w:fill="D9D9D9" w:themeFill="background1" w:themeFillShade="D9"/>
          </w:tcPr>
          <w:p w14:paraId="024C6DD7" w14:textId="77777777" w:rsidR="00CE7D9E" w:rsidRPr="00F0416C" w:rsidRDefault="00CE7D9E" w:rsidP="00002CC7">
            <w:pPr>
              <w:jc w:val="both"/>
              <w:rPr>
                <w:rFonts w:ascii="Arial" w:hAnsi="Arial" w:cs="Arial"/>
                <w:b/>
              </w:rPr>
            </w:pPr>
            <w:r w:rsidRPr="00F0416C">
              <w:rPr>
                <w:rFonts w:ascii="Arial" w:hAnsi="Arial" w:cs="Arial"/>
                <w:b/>
              </w:rPr>
              <w:t>2</w:t>
            </w:r>
          </w:p>
        </w:tc>
        <w:tc>
          <w:tcPr>
            <w:tcW w:w="13237" w:type="dxa"/>
            <w:gridSpan w:val="4"/>
            <w:shd w:val="clear" w:color="auto" w:fill="D9D9D9" w:themeFill="background1" w:themeFillShade="D9"/>
          </w:tcPr>
          <w:p w14:paraId="491E711A" w14:textId="77777777" w:rsidR="00CE7D9E" w:rsidRPr="009A1460" w:rsidRDefault="00F319A4" w:rsidP="00002CC7">
            <w:pPr>
              <w:jc w:val="both"/>
              <w:rPr>
                <w:rFonts w:ascii="Arial" w:hAnsi="Arial" w:cs="Arial"/>
                <w:b/>
              </w:rPr>
            </w:pPr>
            <w:r w:rsidRPr="009A1460">
              <w:rPr>
                <w:rFonts w:ascii="Arial" w:hAnsi="Arial" w:cs="Arial"/>
                <w:b/>
              </w:rPr>
              <w:t xml:space="preserve">Physical &amp; </w:t>
            </w:r>
            <w:r w:rsidR="00CE7D9E" w:rsidRPr="009A1460">
              <w:rPr>
                <w:rFonts w:ascii="Arial" w:hAnsi="Arial" w:cs="Arial"/>
                <w:b/>
              </w:rPr>
              <w:t xml:space="preserve">OH&amp;S Environmental Conditions </w:t>
            </w:r>
          </w:p>
        </w:tc>
      </w:tr>
      <w:tr w:rsidR="00F0416C" w:rsidRPr="00F0416C" w14:paraId="029484C6" w14:textId="77777777" w:rsidTr="00F319A4">
        <w:trPr>
          <w:cantSplit/>
          <w:jc w:val="center"/>
        </w:trPr>
        <w:tc>
          <w:tcPr>
            <w:tcW w:w="722" w:type="dxa"/>
            <w:shd w:val="clear" w:color="auto" w:fill="auto"/>
          </w:tcPr>
          <w:p w14:paraId="1B54324C" w14:textId="77777777" w:rsidR="00F72B63" w:rsidRPr="00F0416C" w:rsidRDefault="001C3C4C" w:rsidP="00002CC7">
            <w:pPr>
              <w:jc w:val="both"/>
              <w:rPr>
                <w:rFonts w:ascii="Arial" w:hAnsi="Arial" w:cs="Arial"/>
              </w:rPr>
            </w:pPr>
            <w:r w:rsidRPr="00F0416C">
              <w:rPr>
                <w:rFonts w:ascii="Arial" w:hAnsi="Arial" w:cs="Arial"/>
              </w:rPr>
              <w:t>2.1</w:t>
            </w:r>
          </w:p>
        </w:tc>
        <w:tc>
          <w:tcPr>
            <w:tcW w:w="2922" w:type="dxa"/>
          </w:tcPr>
          <w:p w14:paraId="081A3E17" w14:textId="77777777" w:rsidR="00F72B63" w:rsidRPr="00F0416C" w:rsidRDefault="000074DF" w:rsidP="00002CC7">
            <w:pPr>
              <w:jc w:val="both"/>
              <w:rPr>
                <w:rFonts w:ascii="Arial" w:hAnsi="Arial" w:cs="Arial"/>
              </w:rPr>
            </w:pPr>
            <w:r w:rsidRPr="00F0416C">
              <w:rPr>
                <w:rFonts w:ascii="Arial" w:hAnsi="Arial" w:cs="Arial"/>
              </w:rPr>
              <w:t>Power and other services locations (</w:t>
            </w:r>
            <w:r w:rsidR="001D6FBB" w:rsidRPr="00F0416C">
              <w:rPr>
                <w:rFonts w:ascii="Arial" w:hAnsi="Arial" w:cs="Arial"/>
              </w:rPr>
              <w:t>e.g.</w:t>
            </w:r>
            <w:r w:rsidRPr="00F0416C">
              <w:rPr>
                <w:rFonts w:ascii="Arial" w:hAnsi="Arial" w:cs="Arial"/>
              </w:rPr>
              <w:t xml:space="preserve"> Gas, water, sewer, telecommunications)</w:t>
            </w:r>
          </w:p>
        </w:tc>
        <w:tc>
          <w:tcPr>
            <w:tcW w:w="1585" w:type="dxa"/>
          </w:tcPr>
          <w:p w14:paraId="71CCBFD6" w14:textId="6D995784" w:rsidR="00F72B63" w:rsidRPr="009A1460" w:rsidRDefault="00D15712" w:rsidP="00002CC7">
            <w:pPr>
              <w:jc w:val="center"/>
              <w:rPr>
                <w:rFonts w:ascii="Arial" w:hAnsi="Arial" w:cs="Arial"/>
              </w:rPr>
            </w:pPr>
            <w:r w:rsidRPr="009A1460">
              <w:rPr>
                <w:rFonts w:ascii="Arial" w:hAnsi="Arial" w:cs="Arial"/>
              </w:rPr>
              <w:t>No</w:t>
            </w:r>
          </w:p>
        </w:tc>
        <w:tc>
          <w:tcPr>
            <w:tcW w:w="4312" w:type="dxa"/>
          </w:tcPr>
          <w:p w14:paraId="56E85985" w14:textId="77777777" w:rsidR="001420C7" w:rsidRPr="00F0416C" w:rsidRDefault="000074DF" w:rsidP="00002CC7">
            <w:pPr>
              <w:jc w:val="both"/>
              <w:rPr>
                <w:rFonts w:ascii="Arial" w:hAnsi="Arial" w:cs="Arial"/>
              </w:rPr>
            </w:pPr>
            <w:r w:rsidRPr="00F0416C">
              <w:rPr>
                <w:rFonts w:ascii="Arial" w:hAnsi="Arial" w:cs="Arial"/>
              </w:rPr>
              <w:t xml:space="preserve">Refer to Dial Before You Dig </w:t>
            </w:r>
            <w:hyperlink r:id="rId12" w:history="1">
              <w:r w:rsidRPr="00F0416C">
                <w:rPr>
                  <w:rStyle w:val="Hyperlink"/>
                  <w:rFonts w:ascii="Arial" w:hAnsi="Arial" w:cs="Arial"/>
                </w:rPr>
                <w:t>www.1100.com.au</w:t>
              </w:r>
            </w:hyperlink>
            <w:r w:rsidRPr="00F0416C">
              <w:rPr>
                <w:rFonts w:ascii="Arial" w:hAnsi="Arial" w:cs="Arial"/>
              </w:rPr>
              <w:t xml:space="preserve"> previously know</w:t>
            </w:r>
            <w:r w:rsidR="009C0249" w:rsidRPr="00F0416C">
              <w:rPr>
                <w:rFonts w:ascii="Arial" w:hAnsi="Arial" w:cs="Arial"/>
              </w:rPr>
              <w:t>n</w:t>
            </w:r>
            <w:r w:rsidRPr="00F0416C">
              <w:rPr>
                <w:rFonts w:ascii="Arial" w:hAnsi="Arial" w:cs="Arial"/>
              </w:rPr>
              <w:t xml:space="preserve"> as MOCS</w:t>
            </w:r>
            <w:r w:rsidR="001420C7" w:rsidRPr="00F0416C">
              <w:rPr>
                <w:rFonts w:ascii="Arial" w:hAnsi="Arial" w:cs="Arial"/>
              </w:rPr>
              <w:t>.</w:t>
            </w:r>
          </w:p>
        </w:tc>
        <w:tc>
          <w:tcPr>
            <w:tcW w:w="4418" w:type="dxa"/>
          </w:tcPr>
          <w:p w14:paraId="2ABF28FF" w14:textId="2A3B86B8" w:rsidR="00260B41" w:rsidRPr="00F0416C" w:rsidRDefault="00260B41" w:rsidP="00002CC7">
            <w:pPr>
              <w:jc w:val="both"/>
              <w:rPr>
                <w:rFonts w:ascii="Arial" w:hAnsi="Arial" w:cs="Arial"/>
              </w:rPr>
            </w:pPr>
          </w:p>
        </w:tc>
      </w:tr>
      <w:tr w:rsidR="00F0416C" w:rsidRPr="00F0416C" w14:paraId="0AF3BE48" w14:textId="77777777" w:rsidTr="00F319A4">
        <w:trPr>
          <w:cantSplit/>
          <w:jc w:val="center"/>
        </w:trPr>
        <w:tc>
          <w:tcPr>
            <w:tcW w:w="722" w:type="dxa"/>
            <w:shd w:val="clear" w:color="auto" w:fill="auto"/>
          </w:tcPr>
          <w:p w14:paraId="16B65402" w14:textId="77777777" w:rsidR="00F72B63" w:rsidRPr="00F0416C" w:rsidRDefault="001C3C4C" w:rsidP="00002CC7">
            <w:pPr>
              <w:jc w:val="both"/>
              <w:rPr>
                <w:rFonts w:ascii="Arial" w:hAnsi="Arial" w:cs="Arial"/>
              </w:rPr>
            </w:pPr>
            <w:r w:rsidRPr="00F0416C">
              <w:rPr>
                <w:rFonts w:ascii="Arial" w:hAnsi="Arial" w:cs="Arial"/>
              </w:rPr>
              <w:t>2.2</w:t>
            </w:r>
          </w:p>
        </w:tc>
        <w:tc>
          <w:tcPr>
            <w:tcW w:w="2922" w:type="dxa"/>
          </w:tcPr>
          <w:p w14:paraId="6BC18D6B" w14:textId="77777777" w:rsidR="00F72B63" w:rsidRPr="00F0416C" w:rsidRDefault="001B0415" w:rsidP="00002CC7">
            <w:pPr>
              <w:jc w:val="both"/>
              <w:rPr>
                <w:rFonts w:ascii="Arial" w:hAnsi="Arial" w:cs="Arial"/>
              </w:rPr>
            </w:pPr>
            <w:r w:rsidRPr="00F0416C">
              <w:rPr>
                <w:rFonts w:ascii="Arial" w:hAnsi="Arial" w:cs="Arial"/>
              </w:rPr>
              <w:t>Traffic/pedestrians</w:t>
            </w:r>
          </w:p>
        </w:tc>
        <w:tc>
          <w:tcPr>
            <w:tcW w:w="1585" w:type="dxa"/>
          </w:tcPr>
          <w:p w14:paraId="7B5B37A8" w14:textId="43A9BD03" w:rsidR="00F72B63" w:rsidRPr="009A1460" w:rsidRDefault="001B0415" w:rsidP="00002CC7">
            <w:pPr>
              <w:jc w:val="center"/>
              <w:rPr>
                <w:rFonts w:ascii="Arial" w:hAnsi="Arial" w:cs="Arial"/>
              </w:rPr>
            </w:pPr>
            <w:r w:rsidRPr="009A1460">
              <w:rPr>
                <w:rFonts w:ascii="Arial" w:hAnsi="Arial" w:cs="Arial"/>
              </w:rPr>
              <w:t>Yes</w:t>
            </w:r>
          </w:p>
        </w:tc>
        <w:tc>
          <w:tcPr>
            <w:tcW w:w="4312" w:type="dxa"/>
          </w:tcPr>
          <w:p w14:paraId="7573168C" w14:textId="77777777" w:rsidR="00F72B63" w:rsidRPr="00F0416C" w:rsidRDefault="001B0415" w:rsidP="00002CC7">
            <w:pPr>
              <w:jc w:val="both"/>
              <w:rPr>
                <w:rFonts w:ascii="Arial" w:hAnsi="Arial" w:cs="Arial"/>
              </w:rPr>
            </w:pPr>
            <w:r w:rsidRPr="00F0416C">
              <w:rPr>
                <w:rFonts w:ascii="Arial" w:hAnsi="Arial" w:cs="Arial"/>
              </w:rPr>
              <w:t xml:space="preserve">Traffic management plan </w:t>
            </w:r>
            <w:r w:rsidR="008A7198" w:rsidRPr="00F0416C">
              <w:rPr>
                <w:rFonts w:ascii="Arial" w:hAnsi="Arial" w:cs="Arial"/>
              </w:rPr>
              <w:t xml:space="preserve">(TMP) </w:t>
            </w:r>
            <w:r w:rsidRPr="00F0416C">
              <w:rPr>
                <w:rFonts w:ascii="Arial" w:hAnsi="Arial" w:cs="Arial"/>
              </w:rPr>
              <w:t>required.</w:t>
            </w:r>
          </w:p>
          <w:p w14:paraId="5B34F610" w14:textId="77777777" w:rsidR="00260B41" w:rsidRPr="00F0416C" w:rsidRDefault="000830E8" w:rsidP="00002CC7">
            <w:pPr>
              <w:jc w:val="both"/>
              <w:rPr>
                <w:rFonts w:ascii="Arial" w:hAnsi="Arial" w:cs="Arial"/>
              </w:rPr>
            </w:pPr>
            <w:r w:rsidRPr="00F0416C">
              <w:rPr>
                <w:rFonts w:ascii="Arial" w:hAnsi="Arial" w:cs="Arial"/>
              </w:rPr>
              <w:t>Refer Road Management Act 2004 Code of Practice Worksite Safety – Traffic Management.</w:t>
            </w:r>
          </w:p>
        </w:tc>
        <w:tc>
          <w:tcPr>
            <w:tcW w:w="4418" w:type="dxa"/>
          </w:tcPr>
          <w:p w14:paraId="19D0B1BC" w14:textId="77777777" w:rsidR="00F72B63" w:rsidRPr="009A1460" w:rsidRDefault="001B0415" w:rsidP="00002CC7">
            <w:pPr>
              <w:jc w:val="both"/>
              <w:rPr>
                <w:rFonts w:ascii="Arial" w:hAnsi="Arial" w:cs="Arial"/>
              </w:rPr>
            </w:pPr>
            <w:r w:rsidRPr="009A1460">
              <w:rPr>
                <w:rFonts w:ascii="Arial" w:hAnsi="Arial" w:cs="Arial"/>
              </w:rPr>
              <w:t>Stakeholders include local school, members of the public, residences.</w:t>
            </w:r>
          </w:p>
          <w:p w14:paraId="763F3EAD" w14:textId="77777777" w:rsidR="00260B41" w:rsidRPr="009A1460" w:rsidRDefault="00260B41" w:rsidP="00002CC7">
            <w:pPr>
              <w:jc w:val="both"/>
              <w:rPr>
                <w:rFonts w:ascii="Arial" w:hAnsi="Arial" w:cs="Arial"/>
              </w:rPr>
            </w:pPr>
          </w:p>
          <w:p w14:paraId="73547AB1" w14:textId="38AC64B8" w:rsidR="00260B41" w:rsidRPr="009A1460" w:rsidRDefault="00260B41" w:rsidP="00002CC7">
            <w:pPr>
              <w:jc w:val="both"/>
              <w:rPr>
                <w:rFonts w:ascii="Arial" w:hAnsi="Arial" w:cs="Arial"/>
              </w:rPr>
            </w:pPr>
          </w:p>
        </w:tc>
      </w:tr>
      <w:tr w:rsidR="00F0416C" w:rsidRPr="00F0416C" w14:paraId="269E496F" w14:textId="77777777" w:rsidTr="00F319A4">
        <w:trPr>
          <w:cantSplit/>
          <w:jc w:val="center"/>
        </w:trPr>
        <w:tc>
          <w:tcPr>
            <w:tcW w:w="722" w:type="dxa"/>
            <w:shd w:val="clear" w:color="auto" w:fill="auto"/>
          </w:tcPr>
          <w:p w14:paraId="43D78BE0" w14:textId="77777777" w:rsidR="00F72B63" w:rsidRPr="00F0416C" w:rsidRDefault="001C3C4C" w:rsidP="00002CC7">
            <w:pPr>
              <w:jc w:val="both"/>
              <w:rPr>
                <w:rFonts w:ascii="Arial" w:hAnsi="Arial" w:cs="Arial"/>
              </w:rPr>
            </w:pPr>
            <w:r w:rsidRPr="00F0416C">
              <w:rPr>
                <w:rFonts w:ascii="Arial" w:hAnsi="Arial" w:cs="Arial"/>
              </w:rPr>
              <w:t>2.3</w:t>
            </w:r>
          </w:p>
        </w:tc>
        <w:tc>
          <w:tcPr>
            <w:tcW w:w="2922" w:type="dxa"/>
          </w:tcPr>
          <w:p w14:paraId="3F1DE14C" w14:textId="77777777" w:rsidR="00F72B63" w:rsidRPr="00F0416C" w:rsidRDefault="001B0415" w:rsidP="00002CC7">
            <w:pPr>
              <w:jc w:val="both"/>
              <w:rPr>
                <w:rFonts w:ascii="Arial" w:hAnsi="Arial" w:cs="Arial"/>
              </w:rPr>
            </w:pPr>
            <w:r w:rsidRPr="00F0416C">
              <w:rPr>
                <w:rFonts w:ascii="Arial" w:hAnsi="Arial" w:cs="Arial"/>
              </w:rPr>
              <w:t>Confined spaces</w:t>
            </w:r>
          </w:p>
        </w:tc>
        <w:tc>
          <w:tcPr>
            <w:tcW w:w="1585" w:type="dxa"/>
          </w:tcPr>
          <w:p w14:paraId="7859010A" w14:textId="73B773EF" w:rsidR="00F72B63" w:rsidRPr="009A1460" w:rsidRDefault="00053CFB" w:rsidP="00002CC7">
            <w:pPr>
              <w:jc w:val="center"/>
              <w:rPr>
                <w:rFonts w:ascii="Arial" w:hAnsi="Arial" w:cs="Arial"/>
              </w:rPr>
            </w:pPr>
            <w:r w:rsidRPr="009A1460">
              <w:rPr>
                <w:rFonts w:ascii="Arial" w:hAnsi="Arial" w:cs="Arial"/>
              </w:rPr>
              <w:t>No</w:t>
            </w:r>
          </w:p>
        </w:tc>
        <w:tc>
          <w:tcPr>
            <w:tcW w:w="4312" w:type="dxa"/>
          </w:tcPr>
          <w:p w14:paraId="0989D412" w14:textId="77777777" w:rsidR="00F72B63" w:rsidRPr="00F0416C" w:rsidRDefault="001B0415" w:rsidP="00002CC7">
            <w:pPr>
              <w:jc w:val="both"/>
              <w:rPr>
                <w:rFonts w:ascii="Arial" w:hAnsi="Arial" w:cs="Arial"/>
              </w:rPr>
            </w:pPr>
            <w:r w:rsidRPr="00F0416C">
              <w:rPr>
                <w:rFonts w:ascii="Arial" w:hAnsi="Arial" w:cs="Arial"/>
              </w:rPr>
              <w:t xml:space="preserve">Refer to </w:t>
            </w:r>
            <w:r w:rsidR="00456FEF" w:rsidRPr="00F0416C">
              <w:rPr>
                <w:rFonts w:ascii="Arial" w:hAnsi="Arial" w:cs="Arial"/>
              </w:rPr>
              <w:t xml:space="preserve">Worksafe </w:t>
            </w:r>
            <w:r w:rsidRPr="00F0416C">
              <w:rPr>
                <w:rFonts w:ascii="Arial" w:hAnsi="Arial" w:cs="Arial"/>
              </w:rPr>
              <w:t>Compliance Code Conf</w:t>
            </w:r>
            <w:r w:rsidR="007E5CB8" w:rsidRPr="00F0416C">
              <w:rPr>
                <w:rFonts w:ascii="Arial" w:hAnsi="Arial" w:cs="Arial"/>
              </w:rPr>
              <w:t>ines Spaces Edition 2 Dec 2019</w:t>
            </w:r>
          </w:p>
        </w:tc>
        <w:tc>
          <w:tcPr>
            <w:tcW w:w="4418" w:type="dxa"/>
          </w:tcPr>
          <w:p w14:paraId="07997EB3" w14:textId="20D49FE3" w:rsidR="00F72B63" w:rsidRPr="009A1460" w:rsidRDefault="00C363DE" w:rsidP="00002CC7">
            <w:pPr>
              <w:jc w:val="both"/>
              <w:rPr>
                <w:rFonts w:ascii="Arial" w:hAnsi="Arial" w:cs="Arial"/>
              </w:rPr>
            </w:pPr>
            <w:r w:rsidRPr="009A1460">
              <w:rPr>
                <w:rFonts w:ascii="Arial" w:hAnsi="Arial" w:cs="Arial"/>
              </w:rPr>
              <w:t xml:space="preserve"> Water tanks are fully closed with no access.</w:t>
            </w:r>
          </w:p>
        </w:tc>
      </w:tr>
      <w:tr w:rsidR="00F0416C" w:rsidRPr="00F0416C" w14:paraId="5269F466" w14:textId="77777777" w:rsidTr="00F319A4">
        <w:trPr>
          <w:cantSplit/>
          <w:jc w:val="center"/>
        </w:trPr>
        <w:tc>
          <w:tcPr>
            <w:tcW w:w="722" w:type="dxa"/>
            <w:shd w:val="clear" w:color="auto" w:fill="auto"/>
          </w:tcPr>
          <w:p w14:paraId="2173E7D7" w14:textId="77777777" w:rsidR="00F72B63" w:rsidRPr="00F0416C" w:rsidRDefault="001C3C4C" w:rsidP="00002CC7">
            <w:pPr>
              <w:jc w:val="both"/>
              <w:rPr>
                <w:rFonts w:ascii="Arial" w:hAnsi="Arial" w:cs="Arial"/>
              </w:rPr>
            </w:pPr>
            <w:r w:rsidRPr="00F0416C">
              <w:rPr>
                <w:rFonts w:ascii="Arial" w:hAnsi="Arial" w:cs="Arial"/>
              </w:rPr>
              <w:t>2.4</w:t>
            </w:r>
          </w:p>
        </w:tc>
        <w:tc>
          <w:tcPr>
            <w:tcW w:w="2922" w:type="dxa"/>
          </w:tcPr>
          <w:p w14:paraId="7691E5A4" w14:textId="77777777" w:rsidR="00F72B63" w:rsidRPr="00F0416C" w:rsidRDefault="001B0415" w:rsidP="00002CC7">
            <w:pPr>
              <w:jc w:val="both"/>
              <w:rPr>
                <w:rFonts w:ascii="Arial" w:hAnsi="Arial" w:cs="Arial"/>
              </w:rPr>
            </w:pPr>
            <w:r w:rsidRPr="00F0416C">
              <w:rPr>
                <w:rFonts w:ascii="Arial" w:hAnsi="Arial" w:cs="Arial"/>
              </w:rPr>
              <w:t>UV &amp; heat stress/Cold Conditions</w:t>
            </w:r>
          </w:p>
        </w:tc>
        <w:tc>
          <w:tcPr>
            <w:tcW w:w="1585" w:type="dxa"/>
          </w:tcPr>
          <w:p w14:paraId="5623A9CE" w14:textId="10994FAB" w:rsidR="00F72B63" w:rsidRPr="009A1460" w:rsidRDefault="00D15712" w:rsidP="00002CC7">
            <w:pPr>
              <w:jc w:val="center"/>
              <w:rPr>
                <w:rFonts w:ascii="Arial" w:hAnsi="Arial" w:cs="Arial"/>
              </w:rPr>
            </w:pPr>
            <w:r w:rsidRPr="009A1460">
              <w:rPr>
                <w:rFonts w:ascii="Arial" w:hAnsi="Arial" w:cs="Arial"/>
              </w:rPr>
              <w:t>Yes</w:t>
            </w:r>
          </w:p>
        </w:tc>
        <w:tc>
          <w:tcPr>
            <w:tcW w:w="4312" w:type="dxa"/>
          </w:tcPr>
          <w:p w14:paraId="31362CF6" w14:textId="77777777" w:rsidR="00F72B63" w:rsidRPr="00F0416C" w:rsidRDefault="00BF2FC3" w:rsidP="00002CC7">
            <w:pPr>
              <w:jc w:val="both"/>
              <w:rPr>
                <w:rFonts w:ascii="Arial" w:hAnsi="Arial" w:cs="Arial"/>
              </w:rPr>
            </w:pPr>
            <w:r w:rsidRPr="00F0416C">
              <w:rPr>
                <w:rFonts w:ascii="Arial" w:hAnsi="Arial" w:cs="Arial"/>
              </w:rPr>
              <w:t xml:space="preserve">Refer Worksafe Document – Guidance Note: ‘Sun protection for construction and other outdoor workers’ </w:t>
            </w:r>
          </w:p>
        </w:tc>
        <w:tc>
          <w:tcPr>
            <w:tcW w:w="4418" w:type="dxa"/>
          </w:tcPr>
          <w:p w14:paraId="0667AD24" w14:textId="77777777" w:rsidR="00F72B63" w:rsidRPr="00F0416C" w:rsidRDefault="00F72B63" w:rsidP="00002CC7">
            <w:pPr>
              <w:jc w:val="both"/>
              <w:rPr>
                <w:rFonts w:ascii="Arial" w:hAnsi="Arial" w:cs="Arial"/>
              </w:rPr>
            </w:pPr>
          </w:p>
        </w:tc>
      </w:tr>
      <w:tr w:rsidR="00F0416C" w:rsidRPr="00F0416C" w14:paraId="73EFEB3F" w14:textId="77777777" w:rsidTr="00F319A4">
        <w:trPr>
          <w:cantSplit/>
          <w:jc w:val="center"/>
        </w:trPr>
        <w:tc>
          <w:tcPr>
            <w:tcW w:w="722" w:type="dxa"/>
            <w:shd w:val="clear" w:color="auto" w:fill="auto"/>
          </w:tcPr>
          <w:p w14:paraId="45D1E158" w14:textId="77777777" w:rsidR="00F72B63" w:rsidRPr="00F0416C" w:rsidRDefault="001C3C4C" w:rsidP="00002CC7">
            <w:pPr>
              <w:jc w:val="both"/>
              <w:rPr>
                <w:rFonts w:ascii="Arial" w:hAnsi="Arial" w:cs="Arial"/>
              </w:rPr>
            </w:pPr>
            <w:r w:rsidRPr="00F0416C">
              <w:rPr>
                <w:rFonts w:ascii="Arial" w:hAnsi="Arial" w:cs="Arial"/>
              </w:rPr>
              <w:lastRenderedPageBreak/>
              <w:t>2.5</w:t>
            </w:r>
          </w:p>
        </w:tc>
        <w:tc>
          <w:tcPr>
            <w:tcW w:w="2922" w:type="dxa"/>
          </w:tcPr>
          <w:p w14:paraId="1FBEC337" w14:textId="77777777" w:rsidR="00F72B63" w:rsidRPr="00F0416C" w:rsidRDefault="00BF2FC3" w:rsidP="00002CC7">
            <w:pPr>
              <w:jc w:val="both"/>
              <w:rPr>
                <w:rFonts w:ascii="Arial" w:hAnsi="Arial" w:cs="Arial"/>
              </w:rPr>
            </w:pPr>
            <w:r w:rsidRPr="00F0416C">
              <w:rPr>
                <w:rFonts w:ascii="Arial" w:hAnsi="Arial" w:cs="Arial"/>
              </w:rPr>
              <w:t>Working at heights</w:t>
            </w:r>
          </w:p>
        </w:tc>
        <w:tc>
          <w:tcPr>
            <w:tcW w:w="1585" w:type="dxa"/>
          </w:tcPr>
          <w:p w14:paraId="7453CB13" w14:textId="6F426D3A" w:rsidR="00F72B63" w:rsidRPr="009A1460" w:rsidRDefault="00BF2FC3" w:rsidP="00803C6B">
            <w:pPr>
              <w:jc w:val="center"/>
              <w:rPr>
                <w:rFonts w:ascii="Arial" w:hAnsi="Arial" w:cs="Arial"/>
              </w:rPr>
            </w:pPr>
            <w:r w:rsidRPr="009A1460">
              <w:rPr>
                <w:rFonts w:ascii="Arial" w:hAnsi="Arial" w:cs="Arial"/>
              </w:rPr>
              <w:t>Yes</w:t>
            </w:r>
          </w:p>
        </w:tc>
        <w:tc>
          <w:tcPr>
            <w:tcW w:w="4312" w:type="dxa"/>
          </w:tcPr>
          <w:p w14:paraId="4DA29DA6" w14:textId="77777777" w:rsidR="00F72B63" w:rsidRPr="00F0416C" w:rsidRDefault="00456FEF" w:rsidP="00002CC7">
            <w:pPr>
              <w:jc w:val="both"/>
              <w:rPr>
                <w:rFonts w:ascii="Arial" w:hAnsi="Arial" w:cs="Arial"/>
              </w:rPr>
            </w:pPr>
            <w:r w:rsidRPr="00F0416C">
              <w:rPr>
                <w:rFonts w:ascii="Arial" w:hAnsi="Arial" w:cs="Arial"/>
              </w:rPr>
              <w:t>Hie</w:t>
            </w:r>
            <w:r w:rsidR="00171584" w:rsidRPr="00F0416C">
              <w:rPr>
                <w:rFonts w:ascii="Arial" w:hAnsi="Arial" w:cs="Arial"/>
              </w:rPr>
              <w:t xml:space="preserve">rarchy of control to be applied, including </w:t>
            </w:r>
            <w:r w:rsidRPr="00F0416C">
              <w:rPr>
                <w:rFonts w:ascii="Arial" w:hAnsi="Arial" w:cs="Arial"/>
              </w:rPr>
              <w:t>for selection of equipment</w:t>
            </w:r>
            <w:r w:rsidR="00171584" w:rsidRPr="00F0416C">
              <w:rPr>
                <w:rFonts w:ascii="Arial" w:hAnsi="Arial" w:cs="Arial"/>
              </w:rPr>
              <w:t>.</w:t>
            </w:r>
          </w:p>
          <w:p w14:paraId="7286CBFC" w14:textId="77777777" w:rsidR="00C54B3E" w:rsidRPr="00F0416C" w:rsidRDefault="00C54B3E" w:rsidP="00002CC7">
            <w:pPr>
              <w:jc w:val="both"/>
              <w:rPr>
                <w:rFonts w:ascii="Arial" w:hAnsi="Arial" w:cs="Arial"/>
              </w:rPr>
            </w:pPr>
          </w:p>
          <w:p w14:paraId="384C64DB" w14:textId="77777777" w:rsidR="00C54B3E" w:rsidRPr="00F0416C" w:rsidRDefault="00C54B3E" w:rsidP="00002CC7">
            <w:pPr>
              <w:jc w:val="both"/>
              <w:rPr>
                <w:rFonts w:ascii="Arial" w:hAnsi="Arial" w:cs="Arial"/>
              </w:rPr>
            </w:pPr>
            <w:r w:rsidRPr="00F0416C">
              <w:rPr>
                <w:rFonts w:ascii="Arial" w:hAnsi="Arial" w:cs="Arial"/>
              </w:rPr>
              <w:t>Refer WorkSafe Compliance Code Prevention Of Falls in General Construction</w:t>
            </w:r>
            <w:r w:rsidR="00AA057C">
              <w:rPr>
                <w:rFonts w:ascii="Arial" w:hAnsi="Arial" w:cs="Arial"/>
              </w:rPr>
              <w:t xml:space="preserve"> </w:t>
            </w:r>
            <w:r w:rsidRPr="00F0416C">
              <w:rPr>
                <w:rFonts w:ascii="Arial" w:hAnsi="Arial" w:cs="Arial"/>
              </w:rPr>
              <w:t>Edition 2 Dec 2019</w:t>
            </w:r>
            <w:r w:rsidR="00CE2D53" w:rsidRPr="00F0416C">
              <w:rPr>
                <w:rFonts w:ascii="Arial" w:hAnsi="Arial" w:cs="Arial"/>
              </w:rPr>
              <w:t>.</w:t>
            </w:r>
          </w:p>
        </w:tc>
        <w:tc>
          <w:tcPr>
            <w:tcW w:w="4418" w:type="dxa"/>
          </w:tcPr>
          <w:p w14:paraId="65C5E505" w14:textId="1A88BDF0" w:rsidR="00F72B63" w:rsidRPr="00F0416C" w:rsidRDefault="00F72B63" w:rsidP="00002CC7">
            <w:pPr>
              <w:jc w:val="both"/>
              <w:rPr>
                <w:rFonts w:ascii="Arial" w:hAnsi="Arial" w:cs="Arial"/>
              </w:rPr>
            </w:pPr>
          </w:p>
        </w:tc>
      </w:tr>
      <w:tr w:rsidR="00F0416C" w:rsidRPr="00F0416C" w14:paraId="27148D15" w14:textId="77777777" w:rsidTr="00F319A4">
        <w:trPr>
          <w:cantSplit/>
          <w:jc w:val="center"/>
        </w:trPr>
        <w:tc>
          <w:tcPr>
            <w:tcW w:w="722" w:type="dxa"/>
            <w:shd w:val="clear" w:color="auto" w:fill="auto"/>
          </w:tcPr>
          <w:p w14:paraId="5620C872" w14:textId="77777777" w:rsidR="00BF2FC3" w:rsidRPr="00F0416C" w:rsidRDefault="001C3C4C" w:rsidP="00002CC7">
            <w:pPr>
              <w:jc w:val="both"/>
              <w:rPr>
                <w:rFonts w:ascii="Arial" w:hAnsi="Arial" w:cs="Arial"/>
              </w:rPr>
            </w:pPr>
            <w:r w:rsidRPr="00F0416C">
              <w:rPr>
                <w:rFonts w:ascii="Arial" w:hAnsi="Arial" w:cs="Arial"/>
              </w:rPr>
              <w:t>2.6</w:t>
            </w:r>
          </w:p>
        </w:tc>
        <w:tc>
          <w:tcPr>
            <w:tcW w:w="2922" w:type="dxa"/>
          </w:tcPr>
          <w:p w14:paraId="42B6A14B" w14:textId="77777777" w:rsidR="00BF2FC3" w:rsidRPr="00F0416C" w:rsidRDefault="00456FEF" w:rsidP="00002CC7">
            <w:pPr>
              <w:jc w:val="both"/>
              <w:rPr>
                <w:rFonts w:ascii="Arial" w:hAnsi="Arial" w:cs="Arial"/>
              </w:rPr>
            </w:pPr>
            <w:r w:rsidRPr="00F0416C">
              <w:rPr>
                <w:rFonts w:ascii="Arial" w:hAnsi="Arial" w:cs="Arial"/>
              </w:rPr>
              <w:t>Manual handling</w:t>
            </w:r>
          </w:p>
        </w:tc>
        <w:tc>
          <w:tcPr>
            <w:tcW w:w="1585" w:type="dxa"/>
          </w:tcPr>
          <w:p w14:paraId="735698F4" w14:textId="3A364B05" w:rsidR="00BF2FC3" w:rsidRPr="009A1460" w:rsidRDefault="00456FEF" w:rsidP="00597331">
            <w:pPr>
              <w:jc w:val="center"/>
              <w:rPr>
                <w:rFonts w:ascii="Arial" w:hAnsi="Arial" w:cs="Arial"/>
              </w:rPr>
            </w:pPr>
            <w:r w:rsidRPr="009A1460">
              <w:rPr>
                <w:rFonts w:ascii="Arial" w:hAnsi="Arial" w:cs="Arial"/>
              </w:rPr>
              <w:t>Yes</w:t>
            </w:r>
          </w:p>
        </w:tc>
        <w:tc>
          <w:tcPr>
            <w:tcW w:w="4312" w:type="dxa"/>
          </w:tcPr>
          <w:p w14:paraId="5C36B942" w14:textId="77777777" w:rsidR="00BF2FC3" w:rsidRPr="00F0416C" w:rsidRDefault="00456FEF" w:rsidP="00002CC7">
            <w:pPr>
              <w:jc w:val="both"/>
              <w:rPr>
                <w:rFonts w:ascii="Arial" w:hAnsi="Arial" w:cs="Arial"/>
              </w:rPr>
            </w:pPr>
            <w:r w:rsidRPr="00F0416C">
              <w:rPr>
                <w:rFonts w:ascii="Arial" w:hAnsi="Arial" w:cs="Arial"/>
              </w:rPr>
              <w:t xml:space="preserve">Refer Worksafe Compliance </w:t>
            </w:r>
            <w:r w:rsidR="00AF00FB" w:rsidRPr="00F0416C">
              <w:rPr>
                <w:rFonts w:ascii="Arial" w:hAnsi="Arial" w:cs="Arial"/>
              </w:rPr>
              <w:t>Code Hazardous manu</w:t>
            </w:r>
            <w:r w:rsidR="00CE2D53" w:rsidRPr="00F0416C">
              <w:rPr>
                <w:rFonts w:ascii="Arial" w:hAnsi="Arial" w:cs="Arial"/>
              </w:rPr>
              <w:t>al handling Edition 2 Dec 2019</w:t>
            </w:r>
          </w:p>
        </w:tc>
        <w:tc>
          <w:tcPr>
            <w:tcW w:w="4418" w:type="dxa"/>
          </w:tcPr>
          <w:p w14:paraId="3A6DF31E" w14:textId="77777777" w:rsidR="00BF2FC3" w:rsidRPr="00F0416C" w:rsidRDefault="00BF2FC3" w:rsidP="00002CC7">
            <w:pPr>
              <w:jc w:val="both"/>
              <w:rPr>
                <w:rFonts w:ascii="Arial" w:hAnsi="Arial" w:cs="Arial"/>
              </w:rPr>
            </w:pPr>
          </w:p>
        </w:tc>
      </w:tr>
      <w:tr w:rsidR="00F0416C" w:rsidRPr="00F0416C" w14:paraId="20A24B52" w14:textId="77777777" w:rsidTr="00F319A4">
        <w:trPr>
          <w:cantSplit/>
          <w:jc w:val="center"/>
        </w:trPr>
        <w:tc>
          <w:tcPr>
            <w:tcW w:w="722" w:type="dxa"/>
            <w:shd w:val="clear" w:color="auto" w:fill="auto"/>
          </w:tcPr>
          <w:p w14:paraId="5A752788" w14:textId="77777777" w:rsidR="00BF2FC3" w:rsidRPr="00F0416C" w:rsidRDefault="001C3C4C" w:rsidP="00002CC7">
            <w:pPr>
              <w:jc w:val="both"/>
              <w:rPr>
                <w:rFonts w:ascii="Arial" w:hAnsi="Arial" w:cs="Arial"/>
              </w:rPr>
            </w:pPr>
            <w:r w:rsidRPr="00F0416C">
              <w:rPr>
                <w:rFonts w:ascii="Arial" w:hAnsi="Arial" w:cs="Arial"/>
              </w:rPr>
              <w:t>2.7</w:t>
            </w:r>
          </w:p>
        </w:tc>
        <w:tc>
          <w:tcPr>
            <w:tcW w:w="2922" w:type="dxa"/>
          </w:tcPr>
          <w:p w14:paraId="5B7A827E" w14:textId="77777777" w:rsidR="00BF2FC3" w:rsidRPr="00F0416C" w:rsidRDefault="005658BC" w:rsidP="00002CC7">
            <w:pPr>
              <w:jc w:val="both"/>
              <w:rPr>
                <w:rFonts w:ascii="Arial" w:hAnsi="Arial" w:cs="Arial"/>
              </w:rPr>
            </w:pPr>
            <w:r w:rsidRPr="00F0416C">
              <w:rPr>
                <w:rFonts w:ascii="Arial" w:hAnsi="Arial" w:cs="Arial"/>
              </w:rPr>
              <w:t>Slips/Trips</w:t>
            </w:r>
          </w:p>
        </w:tc>
        <w:tc>
          <w:tcPr>
            <w:tcW w:w="1585" w:type="dxa"/>
          </w:tcPr>
          <w:p w14:paraId="05ECFFCE" w14:textId="676111A1" w:rsidR="00BF2FC3" w:rsidRPr="009A1460" w:rsidRDefault="005658BC" w:rsidP="003C3AA2">
            <w:pPr>
              <w:jc w:val="center"/>
              <w:rPr>
                <w:rFonts w:ascii="Arial" w:hAnsi="Arial" w:cs="Arial"/>
              </w:rPr>
            </w:pPr>
            <w:r w:rsidRPr="009A1460">
              <w:rPr>
                <w:rFonts w:ascii="Arial" w:hAnsi="Arial" w:cs="Arial"/>
              </w:rPr>
              <w:t>Yes</w:t>
            </w:r>
          </w:p>
        </w:tc>
        <w:tc>
          <w:tcPr>
            <w:tcW w:w="4312" w:type="dxa"/>
          </w:tcPr>
          <w:p w14:paraId="701E481E" w14:textId="77777777" w:rsidR="00BF2FC3" w:rsidRPr="00F0416C" w:rsidRDefault="00BF2FC3" w:rsidP="00002CC7">
            <w:pPr>
              <w:jc w:val="both"/>
              <w:rPr>
                <w:rFonts w:ascii="Arial" w:hAnsi="Arial" w:cs="Arial"/>
              </w:rPr>
            </w:pPr>
          </w:p>
        </w:tc>
        <w:tc>
          <w:tcPr>
            <w:tcW w:w="4418" w:type="dxa"/>
          </w:tcPr>
          <w:p w14:paraId="54C18F46" w14:textId="77777777" w:rsidR="00BF2FC3" w:rsidRPr="00F0416C" w:rsidRDefault="00BF2FC3" w:rsidP="00002CC7">
            <w:pPr>
              <w:jc w:val="both"/>
              <w:rPr>
                <w:rFonts w:ascii="Arial" w:hAnsi="Arial" w:cs="Arial"/>
              </w:rPr>
            </w:pPr>
          </w:p>
        </w:tc>
      </w:tr>
      <w:tr w:rsidR="00F0416C" w:rsidRPr="00F0416C" w14:paraId="04FFDB26" w14:textId="77777777" w:rsidTr="00F319A4">
        <w:trPr>
          <w:cantSplit/>
          <w:jc w:val="center"/>
        </w:trPr>
        <w:tc>
          <w:tcPr>
            <w:tcW w:w="722" w:type="dxa"/>
            <w:shd w:val="clear" w:color="auto" w:fill="auto"/>
          </w:tcPr>
          <w:p w14:paraId="0D3048EE" w14:textId="77777777" w:rsidR="005658BC" w:rsidRPr="00F0416C" w:rsidRDefault="001C3C4C" w:rsidP="00002CC7">
            <w:pPr>
              <w:jc w:val="both"/>
              <w:rPr>
                <w:rFonts w:ascii="Arial" w:hAnsi="Arial" w:cs="Arial"/>
              </w:rPr>
            </w:pPr>
            <w:r w:rsidRPr="00F0416C">
              <w:rPr>
                <w:rFonts w:ascii="Arial" w:hAnsi="Arial" w:cs="Arial"/>
              </w:rPr>
              <w:t>2.8</w:t>
            </w:r>
          </w:p>
        </w:tc>
        <w:tc>
          <w:tcPr>
            <w:tcW w:w="2922" w:type="dxa"/>
          </w:tcPr>
          <w:p w14:paraId="106A9886" w14:textId="77777777" w:rsidR="005658BC" w:rsidRPr="00F0416C" w:rsidRDefault="005658BC" w:rsidP="00002CC7">
            <w:pPr>
              <w:jc w:val="both"/>
              <w:rPr>
                <w:rFonts w:ascii="Arial" w:hAnsi="Arial" w:cs="Arial"/>
              </w:rPr>
            </w:pPr>
            <w:r w:rsidRPr="00F0416C">
              <w:rPr>
                <w:rFonts w:ascii="Arial" w:hAnsi="Arial" w:cs="Arial"/>
              </w:rPr>
              <w:t>Noise</w:t>
            </w:r>
          </w:p>
        </w:tc>
        <w:tc>
          <w:tcPr>
            <w:tcW w:w="1585" w:type="dxa"/>
          </w:tcPr>
          <w:p w14:paraId="6469F9C9" w14:textId="26E2FCD1" w:rsidR="005658BC" w:rsidRPr="009A1460" w:rsidRDefault="008D438F" w:rsidP="00E436BD">
            <w:pPr>
              <w:jc w:val="center"/>
              <w:rPr>
                <w:rFonts w:ascii="Arial" w:hAnsi="Arial" w:cs="Arial"/>
              </w:rPr>
            </w:pPr>
            <w:r w:rsidRPr="009A1460">
              <w:rPr>
                <w:rFonts w:ascii="Arial" w:hAnsi="Arial" w:cs="Arial"/>
              </w:rPr>
              <w:t>No</w:t>
            </w:r>
          </w:p>
        </w:tc>
        <w:tc>
          <w:tcPr>
            <w:tcW w:w="4312" w:type="dxa"/>
          </w:tcPr>
          <w:p w14:paraId="50A07B32" w14:textId="77777777" w:rsidR="005658BC" w:rsidRPr="00F0416C" w:rsidRDefault="005658BC" w:rsidP="00002CC7">
            <w:pPr>
              <w:jc w:val="both"/>
              <w:rPr>
                <w:rFonts w:ascii="Arial" w:hAnsi="Arial" w:cs="Arial"/>
              </w:rPr>
            </w:pPr>
            <w:r w:rsidRPr="00F0416C">
              <w:rPr>
                <w:rFonts w:ascii="Arial" w:hAnsi="Arial" w:cs="Arial"/>
              </w:rPr>
              <w:t>Refer Worksafe Compliance</w:t>
            </w:r>
            <w:r w:rsidR="00CE2D53" w:rsidRPr="00F0416C">
              <w:rPr>
                <w:rFonts w:ascii="Arial" w:hAnsi="Arial" w:cs="Arial"/>
              </w:rPr>
              <w:t xml:space="preserve"> Code </w:t>
            </w:r>
            <w:proofErr w:type="gramStart"/>
            <w:r w:rsidR="00CE2D53" w:rsidRPr="00F0416C">
              <w:rPr>
                <w:rFonts w:ascii="Arial" w:hAnsi="Arial" w:cs="Arial"/>
              </w:rPr>
              <w:t>noise</w:t>
            </w:r>
            <w:proofErr w:type="gramEnd"/>
            <w:r w:rsidR="00CE2D53" w:rsidRPr="00F0416C">
              <w:rPr>
                <w:rFonts w:ascii="Arial" w:hAnsi="Arial" w:cs="Arial"/>
              </w:rPr>
              <w:t xml:space="preserve"> Edition 2 Dec 2019.</w:t>
            </w:r>
          </w:p>
        </w:tc>
        <w:tc>
          <w:tcPr>
            <w:tcW w:w="4418" w:type="dxa"/>
          </w:tcPr>
          <w:p w14:paraId="37A30B93" w14:textId="7D1D478C" w:rsidR="005658BC" w:rsidRPr="00F0416C" w:rsidRDefault="005658BC" w:rsidP="00002CC7">
            <w:pPr>
              <w:jc w:val="both"/>
              <w:rPr>
                <w:rFonts w:ascii="Arial" w:hAnsi="Arial" w:cs="Arial"/>
              </w:rPr>
            </w:pPr>
          </w:p>
        </w:tc>
      </w:tr>
      <w:tr w:rsidR="00F0416C" w:rsidRPr="00F0416C" w14:paraId="45B543CC" w14:textId="77777777" w:rsidTr="00F319A4">
        <w:trPr>
          <w:cantSplit/>
          <w:jc w:val="center"/>
        </w:trPr>
        <w:tc>
          <w:tcPr>
            <w:tcW w:w="722" w:type="dxa"/>
            <w:shd w:val="clear" w:color="auto" w:fill="auto"/>
          </w:tcPr>
          <w:p w14:paraId="668704FD" w14:textId="77777777" w:rsidR="00053CFB" w:rsidRPr="00620746" w:rsidRDefault="001C3C4C" w:rsidP="00002CC7">
            <w:pPr>
              <w:jc w:val="both"/>
              <w:rPr>
                <w:rFonts w:ascii="Arial" w:hAnsi="Arial" w:cs="Arial"/>
              </w:rPr>
            </w:pPr>
            <w:r w:rsidRPr="00620746">
              <w:rPr>
                <w:rFonts w:ascii="Arial" w:hAnsi="Arial" w:cs="Arial"/>
              </w:rPr>
              <w:t>2.9</w:t>
            </w:r>
          </w:p>
        </w:tc>
        <w:tc>
          <w:tcPr>
            <w:tcW w:w="2922" w:type="dxa"/>
          </w:tcPr>
          <w:p w14:paraId="64D742FD" w14:textId="77777777" w:rsidR="00053CFB" w:rsidRPr="00F0416C" w:rsidRDefault="00053CFB" w:rsidP="00002CC7">
            <w:pPr>
              <w:jc w:val="both"/>
              <w:rPr>
                <w:rFonts w:ascii="Arial" w:hAnsi="Arial" w:cs="Arial"/>
              </w:rPr>
            </w:pPr>
            <w:r w:rsidRPr="00F0416C">
              <w:rPr>
                <w:rFonts w:ascii="Arial" w:hAnsi="Arial" w:cs="Arial"/>
              </w:rPr>
              <w:t>Falling trees</w:t>
            </w:r>
          </w:p>
        </w:tc>
        <w:tc>
          <w:tcPr>
            <w:tcW w:w="1585" w:type="dxa"/>
          </w:tcPr>
          <w:p w14:paraId="3131BF06" w14:textId="19EB10DE" w:rsidR="00053CFB" w:rsidRPr="009A1460" w:rsidRDefault="00D15712" w:rsidP="003C27E4">
            <w:pPr>
              <w:jc w:val="center"/>
              <w:rPr>
                <w:rFonts w:ascii="Arial" w:hAnsi="Arial" w:cs="Arial"/>
              </w:rPr>
            </w:pPr>
            <w:r w:rsidRPr="009A1460">
              <w:rPr>
                <w:rFonts w:ascii="Arial" w:hAnsi="Arial" w:cs="Arial"/>
              </w:rPr>
              <w:t>Yes</w:t>
            </w:r>
          </w:p>
        </w:tc>
        <w:tc>
          <w:tcPr>
            <w:tcW w:w="4312" w:type="dxa"/>
          </w:tcPr>
          <w:p w14:paraId="5C7A1E39" w14:textId="77777777" w:rsidR="00053CFB" w:rsidRPr="00F0416C" w:rsidRDefault="00053CFB" w:rsidP="00002CC7">
            <w:pPr>
              <w:jc w:val="both"/>
              <w:rPr>
                <w:rFonts w:ascii="Arial" w:hAnsi="Arial" w:cs="Arial"/>
              </w:rPr>
            </w:pPr>
          </w:p>
        </w:tc>
        <w:tc>
          <w:tcPr>
            <w:tcW w:w="4418" w:type="dxa"/>
          </w:tcPr>
          <w:p w14:paraId="53E650C4" w14:textId="6FE80C4A" w:rsidR="00053CFB" w:rsidRPr="00F0416C" w:rsidRDefault="00B17FF8" w:rsidP="00002CC7">
            <w:pPr>
              <w:jc w:val="both"/>
              <w:rPr>
                <w:rFonts w:ascii="Arial" w:hAnsi="Arial" w:cs="Arial"/>
              </w:rPr>
            </w:pPr>
            <w:r w:rsidRPr="008D438F">
              <w:rPr>
                <w:rFonts w:ascii="Arial" w:hAnsi="Arial" w:cs="Arial"/>
              </w:rPr>
              <w:t>During high winds</w:t>
            </w:r>
            <w:r w:rsidR="008D438F" w:rsidRPr="008D438F">
              <w:rPr>
                <w:rFonts w:ascii="Arial" w:hAnsi="Arial" w:cs="Arial"/>
              </w:rPr>
              <w:t>.</w:t>
            </w:r>
          </w:p>
        </w:tc>
      </w:tr>
      <w:tr w:rsidR="00F0416C" w:rsidRPr="00F0416C" w14:paraId="3177634A" w14:textId="77777777" w:rsidTr="00F319A4">
        <w:trPr>
          <w:cantSplit/>
          <w:jc w:val="center"/>
        </w:trPr>
        <w:tc>
          <w:tcPr>
            <w:tcW w:w="722" w:type="dxa"/>
            <w:shd w:val="clear" w:color="auto" w:fill="auto"/>
          </w:tcPr>
          <w:p w14:paraId="55F6C5B8" w14:textId="77777777" w:rsidR="008A7198" w:rsidRPr="00F0416C" w:rsidRDefault="001C3C4C" w:rsidP="00002CC7">
            <w:pPr>
              <w:jc w:val="both"/>
              <w:rPr>
                <w:rFonts w:ascii="Arial" w:hAnsi="Arial" w:cs="Arial"/>
              </w:rPr>
            </w:pPr>
            <w:r w:rsidRPr="00F0416C">
              <w:rPr>
                <w:rFonts w:ascii="Arial" w:hAnsi="Arial" w:cs="Arial"/>
              </w:rPr>
              <w:t>2.10</w:t>
            </w:r>
          </w:p>
        </w:tc>
        <w:tc>
          <w:tcPr>
            <w:tcW w:w="2922" w:type="dxa"/>
          </w:tcPr>
          <w:p w14:paraId="770C1129" w14:textId="77777777" w:rsidR="008A7198" w:rsidRPr="00F0416C" w:rsidRDefault="008A7198" w:rsidP="00002CC7">
            <w:pPr>
              <w:jc w:val="both"/>
              <w:rPr>
                <w:rFonts w:ascii="Arial" w:hAnsi="Arial" w:cs="Arial"/>
              </w:rPr>
            </w:pPr>
            <w:r w:rsidRPr="00F0416C">
              <w:rPr>
                <w:rFonts w:ascii="Arial" w:hAnsi="Arial" w:cs="Arial"/>
              </w:rPr>
              <w:t>Plant</w:t>
            </w:r>
          </w:p>
        </w:tc>
        <w:tc>
          <w:tcPr>
            <w:tcW w:w="1585" w:type="dxa"/>
          </w:tcPr>
          <w:p w14:paraId="24FB52A0" w14:textId="239F6777" w:rsidR="008A7198" w:rsidRPr="009A1460" w:rsidRDefault="00D15712" w:rsidP="000512C1">
            <w:pPr>
              <w:jc w:val="center"/>
              <w:rPr>
                <w:rFonts w:ascii="Arial" w:hAnsi="Arial" w:cs="Arial"/>
              </w:rPr>
            </w:pPr>
            <w:r w:rsidRPr="009A1460">
              <w:rPr>
                <w:rFonts w:ascii="Arial" w:hAnsi="Arial" w:cs="Arial"/>
              </w:rPr>
              <w:t>No</w:t>
            </w:r>
          </w:p>
        </w:tc>
        <w:tc>
          <w:tcPr>
            <w:tcW w:w="4312" w:type="dxa"/>
          </w:tcPr>
          <w:p w14:paraId="589D79FF" w14:textId="77777777" w:rsidR="008A7198" w:rsidRPr="00F0416C" w:rsidRDefault="008A7198" w:rsidP="00002CC7">
            <w:pPr>
              <w:jc w:val="both"/>
              <w:rPr>
                <w:rFonts w:ascii="Arial" w:hAnsi="Arial" w:cs="Arial"/>
              </w:rPr>
            </w:pPr>
            <w:r w:rsidRPr="00F0416C">
              <w:rPr>
                <w:rFonts w:ascii="Arial" w:hAnsi="Arial" w:cs="Arial"/>
              </w:rPr>
              <w:t>Refer to Worksafe Compliance</w:t>
            </w:r>
            <w:r w:rsidR="001D2AF5" w:rsidRPr="00F0416C">
              <w:rPr>
                <w:rFonts w:ascii="Arial" w:hAnsi="Arial" w:cs="Arial"/>
              </w:rPr>
              <w:t xml:space="preserve"> Code Plant Edition 2 Dec 2019</w:t>
            </w:r>
            <w:r w:rsidR="000512C1">
              <w:rPr>
                <w:rFonts w:ascii="Arial" w:hAnsi="Arial" w:cs="Arial"/>
              </w:rPr>
              <w:t>.</w:t>
            </w:r>
          </w:p>
        </w:tc>
        <w:tc>
          <w:tcPr>
            <w:tcW w:w="4418" w:type="dxa"/>
          </w:tcPr>
          <w:p w14:paraId="2C5E1C7B" w14:textId="0B63274E" w:rsidR="008A7198" w:rsidRPr="00F0416C" w:rsidRDefault="008A7198" w:rsidP="00002CC7">
            <w:pPr>
              <w:jc w:val="both"/>
              <w:rPr>
                <w:rFonts w:ascii="Arial" w:hAnsi="Arial" w:cs="Arial"/>
              </w:rPr>
            </w:pPr>
          </w:p>
        </w:tc>
      </w:tr>
      <w:tr w:rsidR="00F0416C" w:rsidRPr="00F0416C" w14:paraId="4C2685AE" w14:textId="77777777" w:rsidTr="00F319A4">
        <w:trPr>
          <w:cantSplit/>
          <w:jc w:val="center"/>
        </w:trPr>
        <w:tc>
          <w:tcPr>
            <w:tcW w:w="722" w:type="dxa"/>
            <w:shd w:val="clear" w:color="auto" w:fill="auto"/>
          </w:tcPr>
          <w:p w14:paraId="4C28E819" w14:textId="77777777" w:rsidR="008A7198" w:rsidRPr="00F0416C" w:rsidRDefault="001C3C4C" w:rsidP="00002CC7">
            <w:pPr>
              <w:jc w:val="both"/>
              <w:rPr>
                <w:rFonts w:ascii="Arial" w:hAnsi="Arial" w:cs="Arial"/>
              </w:rPr>
            </w:pPr>
            <w:r w:rsidRPr="00F0416C">
              <w:rPr>
                <w:rFonts w:ascii="Arial" w:hAnsi="Arial" w:cs="Arial"/>
              </w:rPr>
              <w:t>2.11</w:t>
            </w:r>
          </w:p>
        </w:tc>
        <w:tc>
          <w:tcPr>
            <w:tcW w:w="2922" w:type="dxa"/>
          </w:tcPr>
          <w:p w14:paraId="585CD53B" w14:textId="77777777" w:rsidR="008A7198" w:rsidRPr="00F0416C" w:rsidRDefault="00A80CF9" w:rsidP="00002CC7">
            <w:pPr>
              <w:jc w:val="both"/>
              <w:rPr>
                <w:rFonts w:ascii="Arial" w:hAnsi="Arial" w:cs="Arial"/>
              </w:rPr>
            </w:pPr>
            <w:r w:rsidRPr="00F0416C">
              <w:rPr>
                <w:rFonts w:ascii="Arial" w:hAnsi="Arial" w:cs="Arial"/>
              </w:rPr>
              <w:t xml:space="preserve">Electrical </w:t>
            </w:r>
            <w:r w:rsidR="008A7198" w:rsidRPr="00F0416C">
              <w:rPr>
                <w:rFonts w:ascii="Arial" w:hAnsi="Arial" w:cs="Arial"/>
              </w:rPr>
              <w:t>Isolation and tagging</w:t>
            </w:r>
          </w:p>
        </w:tc>
        <w:tc>
          <w:tcPr>
            <w:tcW w:w="1585" w:type="dxa"/>
          </w:tcPr>
          <w:p w14:paraId="7C6D2394" w14:textId="0E46E530" w:rsidR="008A7198" w:rsidRPr="009A1460" w:rsidRDefault="00D15712" w:rsidP="00370092">
            <w:pPr>
              <w:jc w:val="center"/>
              <w:rPr>
                <w:rFonts w:ascii="Arial" w:hAnsi="Arial" w:cs="Arial"/>
              </w:rPr>
            </w:pPr>
            <w:r w:rsidRPr="009A1460">
              <w:rPr>
                <w:rFonts w:ascii="Arial" w:hAnsi="Arial" w:cs="Arial"/>
              </w:rPr>
              <w:t>No</w:t>
            </w:r>
          </w:p>
        </w:tc>
        <w:tc>
          <w:tcPr>
            <w:tcW w:w="4312" w:type="dxa"/>
          </w:tcPr>
          <w:p w14:paraId="01FADB3B" w14:textId="77777777" w:rsidR="008A7198" w:rsidRPr="00F0416C" w:rsidRDefault="008A7198" w:rsidP="00002CC7">
            <w:pPr>
              <w:jc w:val="both"/>
              <w:rPr>
                <w:rFonts w:ascii="Arial" w:hAnsi="Arial" w:cs="Arial"/>
              </w:rPr>
            </w:pPr>
          </w:p>
        </w:tc>
        <w:tc>
          <w:tcPr>
            <w:tcW w:w="4418" w:type="dxa"/>
          </w:tcPr>
          <w:p w14:paraId="0FB920A8" w14:textId="77777777" w:rsidR="008A7198" w:rsidRPr="00F0416C" w:rsidRDefault="008A7198" w:rsidP="00002CC7">
            <w:pPr>
              <w:jc w:val="both"/>
              <w:rPr>
                <w:rFonts w:ascii="Arial" w:hAnsi="Arial" w:cs="Arial"/>
              </w:rPr>
            </w:pPr>
          </w:p>
        </w:tc>
      </w:tr>
      <w:tr w:rsidR="00F0416C" w:rsidRPr="00F0416C" w14:paraId="171DD889" w14:textId="77777777" w:rsidTr="00F319A4">
        <w:trPr>
          <w:cantSplit/>
          <w:jc w:val="center"/>
        </w:trPr>
        <w:tc>
          <w:tcPr>
            <w:tcW w:w="722" w:type="dxa"/>
            <w:shd w:val="clear" w:color="auto" w:fill="auto"/>
          </w:tcPr>
          <w:p w14:paraId="7CE33AF9" w14:textId="77777777" w:rsidR="00A80CF9" w:rsidRPr="00F0416C" w:rsidRDefault="001C3C4C" w:rsidP="00002CC7">
            <w:pPr>
              <w:jc w:val="both"/>
              <w:rPr>
                <w:rFonts w:ascii="Arial" w:hAnsi="Arial" w:cs="Arial"/>
              </w:rPr>
            </w:pPr>
            <w:r w:rsidRPr="00F0416C">
              <w:rPr>
                <w:rFonts w:ascii="Arial" w:hAnsi="Arial" w:cs="Arial"/>
              </w:rPr>
              <w:t>2.12</w:t>
            </w:r>
          </w:p>
        </w:tc>
        <w:tc>
          <w:tcPr>
            <w:tcW w:w="2922" w:type="dxa"/>
          </w:tcPr>
          <w:p w14:paraId="345A6FB3" w14:textId="77777777" w:rsidR="00A80CF9" w:rsidRPr="00F0416C" w:rsidRDefault="00A80CF9" w:rsidP="00002CC7">
            <w:pPr>
              <w:jc w:val="both"/>
              <w:rPr>
                <w:rFonts w:ascii="Arial" w:hAnsi="Arial" w:cs="Arial"/>
              </w:rPr>
            </w:pPr>
            <w:r w:rsidRPr="00F0416C">
              <w:rPr>
                <w:rFonts w:ascii="Arial" w:hAnsi="Arial" w:cs="Arial"/>
              </w:rPr>
              <w:t>Hot works</w:t>
            </w:r>
          </w:p>
          <w:p w14:paraId="0C7BE8A4" w14:textId="77777777" w:rsidR="00A80CF9" w:rsidRPr="00F0416C" w:rsidRDefault="00A80CF9" w:rsidP="00002CC7">
            <w:pPr>
              <w:jc w:val="both"/>
              <w:rPr>
                <w:rFonts w:ascii="Arial" w:hAnsi="Arial" w:cs="Arial"/>
              </w:rPr>
            </w:pPr>
            <w:r w:rsidRPr="00F0416C">
              <w:rPr>
                <w:rFonts w:ascii="Arial" w:hAnsi="Arial" w:cs="Arial"/>
              </w:rPr>
              <w:t>(welding/cutting etc)</w:t>
            </w:r>
          </w:p>
          <w:p w14:paraId="0898A16A" w14:textId="77777777" w:rsidR="003476BF" w:rsidRPr="00F0416C" w:rsidRDefault="003476BF" w:rsidP="00002CC7">
            <w:pPr>
              <w:jc w:val="both"/>
              <w:rPr>
                <w:rFonts w:ascii="Arial" w:hAnsi="Arial" w:cs="Arial"/>
              </w:rPr>
            </w:pPr>
            <w:r w:rsidRPr="00F0416C">
              <w:rPr>
                <w:rFonts w:ascii="Arial" w:hAnsi="Arial" w:cs="Arial"/>
              </w:rPr>
              <w:t>Fire Hazard</w:t>
            </w:r>
          </w:p>
        </w:tc>
        <w:tc>
          <w:tcPr>
            <w:tcW w:w="1585" w:type="dxa"/>
          </w:tcPr>
          <w:p w14:paraId="62751E12" w14:textId="776D5BD3" w:rsidR="00A80CF9" w:rsidRPr="009A1460" w:rsidRDefault="00D15712" w:rsidP="00370092">
            <w:pPr>
              <w:jc w:val="center"/>
              <w:rPr>
                <w:rFonts w:ascii="Arial" w:hAnsi="Arial" w:cs="Arial"/>
              </w:rPr>
            </w:pPr>
            <w:r w:rsidRPr="009A1460">
              <w:rPr>
                <w:rFonts w:ascii="Arial" w:hAnsi="Arial" w:cs="Arial"/>
              </w:rPr>
              <w:t>No</w:t>
            </w:r>
          </w:p>
        </w:tc>
        <w:tc>
          <w:tcPr>
            <w:tcW w:w="4312" w:type="dxa"/>
          </w:tcPr>
          <w:p w14:paraId="420F8C14" w14:textId="77777777" w:rsidR="00A80CF9" w:rsidRPr="00F0416C" w:rsidRDefault="00A80CF9" w:rsidP="00002CC7">
            <w:pPr>
              <w:jc w:val="both"/>
              <w:rPr>
                <w:rFonts w:ascii="Arial" w:hAnsi="Arial" w:cs="Arial"/>
              </w:rPr>
            </w:pPr>
          </w:p>
        </w:tc>
        <w:tc>
          <w:tcPr>
            <w:tcW w:w="4418" w:type="dxa"/>
          </w:tcPr>
          <w:p w14:paraId="697DB88D" w14:textId="1943EC13" w:rsidR="00A80CF9" w:rsidRPr="009A1460" w:rsidRDefault="00A80CF9" w:rsidP="00002CC7">
            <w:pPr>
              <w:jc w:val="both"/>
              <w:rPr>
                <w:rFonts w:ascii="Arial" w:hAnsi="Arial" w:cs="Arial"/>
              </w:rPr>
            </w:pPr>
          </w:p>
        </w:tc>
      </w:tr>
      <w:tr w:rsidR="00F0416C" w:rsidRPr="00F0416C" w14:paraId="003E6BD9" w14:textId="77777777" w:rsidTr="00F319A4">
        <w:trPr>
          <w:cantSplit/>
          <w:jc w:val="center"/>
        </w:trPr>
        <w:tc>
          <w:tcPr>
            <w:tcW w:w="722" w:type="dxa"/>
            <w:shd w:val="clear" w:color="auto" w:fill="auto"/>
          </w:tcPr>
          <w:p w14:paraId="6F08B50A" w14:textId="77777777" w:rsidR="00A80CF9" w:rsidRPr="00F0416C" w:rsidRDefault="001C3C4C" w:rsidP="00002CC7">
            <w:pPr>
              <w:jc w:val="both"/>
              <w:rPr>
                <w:rFonts w:ascii="Arial" w:hAnsi="Arial" w:cs="Arial"/>
              </w:rPr>
            </w:pPr>
            <w:r w:rsidRPr="00F0416C">
              <w:rPr>
                <w:rFonts w:ascii="Arial" w:hAnsi="Arial" w:cs="Arial"/>
              </w:rPr>
              <w:t>2.13</w:t>
            </w:r>
          </w:p>
        </w:tc>
        <w:tc>
          <w:tcPr>
            <w:tcW w:w="2922" w:type="dxa"/>
          </w:tcPr>
          <w:p w14:paraId="3C164675" w14:textId="77777777" w:rsidR="00A80CF9" w:rsidRPr="00F0416C" w:rsidRDefault="00A80CF9" w:rsidP="00002CC7">
            <w:pPr>
              <w:jc w:val="both"/>
              <w:rPr>
                <w:rFonts w:ascii="Arial" w:hAnsi="Arial" w:cs="Arial"/>
              </w:rPr>
            </w:pPr>
            <w:r w:rsidRPr="00F0416C">
              <w:rPr>
                <w:rFonts w:ascii="Arial" w:hAnsi="Arial" w:cs="Arial"/>
              </w:rPr>
              <w:t>Trenching/excavation</w:t>
            </w:r>
          </w:p>
        </w:tc>
        <w:tc>
          <w:tcPr>
            <w:tcW w:w="1585" w:type="dxa"/>
          </w:tcPr>
          <w:p w14:paraId="3D99B9DD" w14:textId="2DFC4D79" w:rsidR="00A80CF9" w:rsidRPr="009A1460" w:rsidRDefault="00304FF7" w:rsidP="008D438F">
            <w:pPr>
              <w:rPr>
                <w:rFonts w:ascii="Arial" w:hAnsi="Arial" w:cs="Arial"/>
              </w:rPr>
            </w:pPr>
            <w:r w:rsidRPr="009A1460">
              <w:rPr>
                <w:rFonts w:ascii="Arial" w:hAnsi="Arial" w:cs="Arial"/>
              </w:rPr>
              <w:t>No</w:t>
            </w:r>
          </w:p>
        </w:tc>
        <w:tc>
          <w:tcPr>
            <w:tcW w:w="4312" w:type="dxa"/>
          </w:tcPr>
          <w:p w14:paraId="4D7C3870" w14:textId="77777777" w:rsidR="00A80CF9" w:rsidRPr="00F0416C" w:rsidRDefault="009A5CE5" w:rsidP="00002CC7">
            <w:pPr>
              <w:jc w:val="both"/>
              <w:rPr>
                <w:rFonts w:ascii="Arial" w:hAnsi="Arial" w:cs="Arial"/>
              </w:rPr>
            </w:pPr>
            <w:r w:rsidRPr="00F0416C">
              <w:rPr>
                <w:rFonts w:ascii="Arial" w:hAnsi="Arial" w:cs="Arial"/>
              </w:rPr>
              <w:t>Refer to Worksafe Compliance Co</w:t>
            </w:r>
            <w:r w:rsidR="00F60241" w:rsidRPr="00F0416C">
              <w:rPr>
                <w:rFonts w:ascii="Arial" w:hAnsi="Arial" w:cs="Arial"/>
              </w:rPr>
              <w:t>de Excavation Edition 2 Dec 2019</w:t>
            </w:r>
            <w:r w:rsidR="0077388D">
              <w:rPr>
                <w:rFonts w:ascii="Arial" w:hAnsi="Arial" w:cs="Arial"/>
              </w:rPr>
              <w:t>.</w:t>
            </w:r>
          </w:p>
        </w:tc>
        <w:tc>
          <w:tcPr>
            <w:tcW w:w="4418" w:type="dxa"/>
          </w:tcPr>
          <w:p w14:paraId="300D107E" w14:textId="273D1AAB" w:rsidR="009A5CE5" w:rsidRPr="009A1460" w:rsidRDefault="009A5CE5" w:rsidP="00002CC7">
            <w:pPr>
              <w:jc w:val="both"/>
              <w:rPr>
                <w:rFonts w:ascii="Arial" w:hAnsi="Arial" w:cs="Arial"/>
              </w:rPr>
            </w:pPr>
          </w:p>
        </w:tc>
      </w:tr>
      <w:tr w:rsidR="00F0416C" w:rsidRPr="00F0416C" w14:paraId="4A19704C" w14:textId="77777777" w:rsidTr="002B292D">
        <w:trPr>
          <w:cantSplit/>
          <w:jc w:val="center"/>
        </w:trPr>
        <w:tc>
          <w:tcPr>
            <w:tcW w:w="722" w:type="dxa"/>
            <w:shd w:val="clear" w:color="auto" w:fill="D9D9D9" w:themeFill="background1" w:themeFillShade="D9"/>
          </w:tcPr>
          <w:p w14:paraId="75BC0E8A" w14:textId="77777777" w:rsidR="005522E1" w:rsidRPr="002B292D" w:rsidRDefault="00347829" w:rsidP="00002CC7">
            <w:pPr>
              <w:jc w:val="both"/>
              <w:rPr>
                <w:rFonts w:ascii="Arial" w:hAnsi="Arial" w:cs="Arial"/>
                <w:b/>
              </w:rPr>
            </w:pPr>
            <w:r w:rsidRPr="002B292D">
              <w:rPr>
                <w:rFonts w:ascii="Arial" w:hAnsi="Arial" w:cs="Arial"/>
                <w:b/>
              </w:rPr>
              <w:t>3</w:t>
            </w:r>
          </w:p>
        </w:tc>
        <w:tc>
          <w:tcPr>
            <w:tcW w:w="2922" w:type="dxa"/>
            <w:shd w:val="clear" w:color="auto" w:fill="D9D9D9" w:themeFill="background1" w:themeFillShade="D9"/>
          </w:tcPr>
          <w:p w14:paraId="4A86B281" w14:textId="77777777" w:rsidR="005522E1" w:rsidRPr="00F0416C" w:rsidRDefault="00347829" w:rsidP="00002CC7">
            <w:pPr>
              <w:jc w:val="both"/>
              <w:rPr>
                <w:rFonts w:ascii="Arial" w:hAnsi="Arial" w:cs="Arial"/>
                <w:b/>
              </w:rPr>
            </w:pPr>
            <w:r w:rsidRPr="00F0416C">
              <w:rPr>
                <w:rFonts w:ascii="Arial" w:hAnsi="Arial" w:cs="Arial"/>
                <w:b/>
              </w:rPr>
              <w:t>Hazardous substances</w:t>
            </w:r>
          </w:p>
        </w:tc>
        <w:tc>
          <w:tcPr>
            <w:tcW w:w="1585" w:type="dxa"/>
          </w:tcPr>
          <w:p w14:paraId="2C7AD628" w14:textId="09FE6E20" w:rsidR="005522E1" w:rsidRPr="009A1460" w:rsidRDefault="00347829" w:rsidP="0011051E">
            <w:pPr>
              <w:pStyle w:val="NoSpacing"/>
              <w:rPr>
                <w:rFonts w:ascii="Arial" w:hAnsi="Arial" w:cs="Arial"/>
              </w:rPr>
            </w:pPr>
            <w:r w:rsidRPr="009A1460">
              <w:rPr>
                <w:rFonts w:ascii="Arial" w:hAnsi="Arial" w:cs="Arial"/>
              </w:rPr>
              <w:t>To</w:t>
            </w:r>
            <w:r w:rsidR="0011051E" w:rsidRPr="009A1460">
              <w:rPr>
                <w:rFonts w:ascii="Arial" w:hAnsi="Arial" w:cs="Arial"/>
              </w:rPr>
              <w:t xml:space="preserve"> </w:t>
            </w:r>
            <w:r w:rsidRPr="009A1460">
              <w:rPr>
                <w:rFonts w:ascii="Arial" w:hAnsi="Arial" w:cs="Arial"/>
              </w:rPr>
              <w:t>be determined by contractor</w:t>
            </w:r>
            <w:r w:rsidR="00346293" w:rsidRPr="009A1460">
              <w:rPr>
                <w:rFonts w:ascii="Arial" w:hAnsi="Arial" w:cs="Arial"/>
              </w:rPr>
              <w:t>.</w:t>
            </w:r>
          </w:p>
        </w:tc>
        <w:tc>
          <w:tcPr>
            <w:tcW w:w="4312" w:type="dxa"/>
          </w:tcPr>
          <w:p w14:paraId="7F768775" w14:textId="02DC5343" w:rsidR="005522E1" w:rsidRPr="0011051E" w:rsidRDefault="00347829" w:rsidP="0011051E">
            <w:pPr>
              <w:pStyle w:val="NoSpacing"/>
              <w:rPr>
                <w:rFonts w:ascii="Arial" w:hAnsi="Arial" w:cs="Arial"/>
              </w:rPr>
            </w:pPr>
            <w:r w:rsidRPr="0011051E">
              <w:rPr>
                <w:rFonts w:ascii="Arial" w:hAnsi="Arial" w:cs="Arial"/>
              </w:rPr>
              <w:t>Refer to Worksafe Compliance Code Hazardou</w:t>
            </w:r>
            <w:r w:rsidR="001D2AF5" w:rsidRPr="0011051E">
              <w:rPr>
                <w:rFonts w:ascii="Arial" w:hAnsi="Arial" w:cs="Arial"/>
              </w:rPr>
              <w:t>s</w:t>
            </w:r>
            <w:r w:rsidR="0011051E" w:rsidRPr="0011051E">
              <w:rPr>
                <w:rFonts w:ascii="Arial" w:hAnsi="Arial" w:cs="Arial"/>
              </w:rPr>
              <w:t xml:space="preserve"> </w:t>
            </w:r>
            <w:proofErr w:type="gramStart"/>
            <w:r w:rsidR="001D2AF5" w:rsidRPr="0011051E">
              <w:rPr>
                <w:rFonts w:ascii="Arial" w:hAnsi="Arial" w:cs="Arial"/>
              </w:rPr>
              <w:t>substances</w:t>
            </w:r>
            <w:proofErr w:type="gramEnd"/>
            <w:r w:rsidR="001D2AF5" w:rsidRPr="0011051E">
              <w:rPr>
                <w:rFonts w:ascii="Arial" w:hAnsi="Arial" w:cs="Arial"/>
              </w:rPr>
              <w:t xml:space="preserve"> Edition 2 Dec 2019</w:t>
            </w:r>
            <w:r w:rsidR="00346293" w:rsidRPr="0011051E">
              <w:rPr>
                <w:rFonts w:ascii="Arial" w:hAnsi="Arial" w:cs="Arial"/>
              </w:rPr>
              <w:t>.</w:t>
            </w:r>
          </w:p>
        </w:tc>
        <w:tc>
          <w:tcPr>
            <w:tcW w:w="4418" w:type="dxa"/>
          </w:tcPr>
          <w:p w14:paraId="013785EC" w14:textId="584DA816" w:rsidR="005522E1" w:rsidRPr="009A1460" w:rsidRDefault="00347829" w:rsidP="00002CC7">
            <w:pPr>
              <w:jc w:val="both"/>
              <w:rPr>
                <w:rFonts w:ascii="Arial" w:hAnsi="Arial" w:cs="Arial"/>
              </w:rPr>
            </w:pPr>
            <w:r w:rsidRPr="009A1460">
              <w:rPr>
                <w:rFonts w:ascii="Arial" w:hAnsi="Arial" w:cs="Arial"/>
              </w:rPr>
              <w:t xml:space="preserve">Safety Data Sheets (SDS) to be current and register maintained on site, such as but not limited to </w:t>
            </w:r>
            <w:r w:rsidR="0072274D" w:rsidRPr="009A1460">
              <w:rPr>
                <w:rFonts w:ascii="Arial" w:hAnsi="Arial" w:cs="Arial"/>
              </w:rPr>
              <w:t xml:space="preserve">paint </w:t>
            </w:r>
            <w:r w:rsidRPr="009A1460">
              <w:rPr>
                <w:rFonts w:ascii="Arial" w:hAnsi="Arial" w:cs="Arial"/>
              </w:rPr>
              <w:t>on site</w:t>
            </w:r>
            <w:r w:rsidR="0072274D" w:rsidRPr="009A1460">
              <w:rPr>
                <w:rFonts w:ascii="Arial" w:hAnsi="Arial" w:cs="Arial"/>
              </w:rPr>
              <w:t>.</w:t>
            </w:r>
          </w:p>
        </w:tc>
      </w:tr>
      <w:tr w:rsidR="00F0416C" w:rsidRPr="00F0416C" w14:paraId="6F855403" w14:textId="77777777" w:rsidTr="002B292D">
        <w:trPr>
          <w:cantSplit/>
          <w:jc w:val="center"/>
        </w:trPr>
        <w:tc>
          <w:tcPr>
            <w:tcW w:w="722" w:type="dxa"/>
            <w:shd w:val="clear" w:color="auto" w:fill="D9D9D9" w:themeFill="background1" w:themeFillShade="D9"/>
          </w:tcPr>
          <w:p w14:paraId="4CF5EAFA" w14:textId="77777777" w:rsidR="00347829" w:rsidRPr="002B292D" w:rsidRDefault="00347829" w:rsidP="00002CC7">
            <w:pPr>
              <w:jc w:val="both"/>
              <w:rPr>
                <w:rFonts w:ascii="Arial" w:hAnsi="Arial" w:cs="Arial"/>
                <w:b/>
              </w:rPr>
            </w:pPr>
            <w:r w:rsidRPr="002B292D">
              <w:rPr>
                <w:rFonts w:ascii="Arial" w:hAnsi="Arial" w:cs="Arial"/>
                <w:b/>
              </w:rPr>
              <w:t>4</w:t>
            </w:r>
          </w:p>
        </w:tc>
        <w:tc>
          <w:tcPr>
            <w:tcW w:w="2922" w:type="dxa"/>
            <w:shd w:val="clear" w:color="auto" w:fill="D9D9D9" w:themeFill="background1" w:themeFillShade="D9"/>
          </w:tcPr>
          <w:p w14:paraId="1144562F" w14:textId="77777777" w:rsidR="00347829" w:rsidRPr="00F0416C" w:rsidRDefault="00347829" w:rsidP="00002CC7">
            <w:pPr>
              <w:jc w:val="both"/>
              <w:rPr>
                <w:rFonts w:ascii="Arial" w:hAnsi="Arial" w:cs="Arial"/>
                <w:b/>
              </w:rPr>
            </w:pPr>
            <w:r w:rsidRPr="00F0416C">
              <w:rPr>
                <w:rFonts w:ascii="Arial" w:hAnsi="Arial" w:cs="Arial"/>
                <w:b/>
              </w:rPr>
              <w:t>Dangerous goods</w:t>
            </w:r>
          </w:p>
        </w:tc>
        <w:tc>
          <w:tcPr>
            <w:tcW w:w="1585" w:type="dxa"/>
          </w:tcPr>
          <w:p w14:paraId="05AB08FE" w14:textId="77777777" w:rsidR="00347829" w:rsidRPr="009A1460" w:rsidRDefault="00347829" w:rsidP="0011051E">
            <w:pPr>
              <w:pStyle w:val="NoSpacing"/>
              <w:rPr>
                <w:rFonts w:ascii="Arial" w:hAnsi="Arial" w:cs="Arial"/>
              </w:rPr>
            </w:pPr>
            <w:r w:rsidRPr="009A1460">
              <w:rPr>
                <w:rFonts w:ascii="Arial" w:hAnsi="Arial" w:cs="Arial"/>
              </w:rPr>
              <w:t>To be determined by contractor</w:t>
            </w:r>
            <w:r w:rsidR="00346293" w:rsidRPr="009A1460">
              <w:rPr>
                <w:rFonts w:ascii="Arial" w:hAnsi="Arial" w:cs="Arial"/>
              </w:rPr>
              <w:t>.</w:t>
            </w:r>
          </w:p>
        </w:tc>
        <w:tc>
          <w:tcPr>
            <w:tcW w:w="4312" w:type="dxa"/>
          </w:tcPr>
          <w:p w14:paraId="0D84A96E" w14:textId="77777777" w:rsidR="00347829" w:rsidRPr="00F0416C" w:rsidRDefault="00347829" w:rsidP="00002CC7">
            <w:pPr>
              <w:jc w:val="both"/>
              <w:rPr>
                <w:rFonts w:ascii="Arial" w:hAnsi="Arial" w:cs="Arial"/>
              </w:rPr>
            </w:pPr>
            <w:r w:rsidRPr="00F0416C">
              <w:rPr>
                <w:rFonts w:ascii="Arial" w:hAnsi="Arial" w:cs="Arial"/>
              </w:rPr>
              <w:t>Refer to Worksafe Code of practice for storage and handling of dangerous goods</w:t>
            </w:r>
            <w:r w:rsidR="002030C0" w:rsidRPr="00F0416C">
              <w:rPr>
                <w:rFonts w:ascii="Arial" w:hAnsi="Arial" w:cs="Arial"/>
              </w:rPr>
              <w:t xml:space="preserve"> 2013</w:t>
            </w:r>
            <w:r w:rsidR="00346293">
              <w:rPr>
                <w:rFonts w:ascii="Arial" w:hAnsi="Arial" w:cs="Arial"/>
              </w:rPr>
              <w:t>.</w:t>
            </w:r>
          </w:p>
        </w:tc>
        <w:tc>
          <w:tcPr>
            <w:tcW w:w="4418" w:type="dxa"/>
          </w:tcPr>
          <w:p w14:paraId="35649A6F" w14:textId="18DCFFBA" w:rsidR="00347829" w:rsidRPr="009A1460" w:rsidRDefault="002030C0" w:rsidP="00002CC7">
            <w:pPr>
              <w:jc w:val="both"/>
              <w:rPr>
                <w:rFonts w:ascii="Arial" w:hAnsi="Arial" w:cs="Arial"/>
              </w:rPr>
            </w:pPr>
            <w:r w:rsidRPr="009A1460">
              <w:rPr>
                <w:rFonts w:ascii="Arial" w:hAnsi="Arial" w:cs="Arial"/>
              </w:rPr>
              <w:t>Safety Data Sheets (SDS) to be current and register maintained on site</w:t>
            </w:r>
            <w:r w:rsidR="0072274D" w:rsidRPr="009A1460">
              <w:rPr>
                <w:rFonts w:ascii="Arial" w:hAnsi="Arial" w:cs="Arial"/>
              </w:rPr>
              <w:t>.</w:t>
            </w:r>
          </w:p>
        </w:tc>
      </w:tr>
      <w:tr w:rsidR="00F0416C" w:rsidRPr="00F0416C" w14:paraId="6FE8B1AB" w14:textId="77777777" w:rsidTr="002B292D">
        <w:trPr>
          <w:cantSplit/>
          <w:jc w:val="center"/>
        </w:trPr>
        <w:tc>
          <w:tcPr>
            <w:tcW w:w="722" w:type="dxa"/>
            <w:shd w:val="clear" w:color="auto" w:fill="D9D9D9" w:themeFill="background1" w:themeFillShade="D9"/>
          </w:tcPr>
          <w:p w14:paraId="68F4E010" w14:textId="77777777" w:rsidR="003476BF" w:rsidRPr="002B292D" w:rsidRDefault="003476BF" w:rsidP="00002CC7">
            <w:pPr>
              <w:jc w:val="both"/>
              <w:rPr>
                <w:rFonts w:ascii="Arial" w:hAnsi="Arial" w:cs="Arial"/>
                <w:b/>
              </w:rPr>
            </w:pPr>
            <w:r w:rsidRPr="002B292D">
              <w:rPr>
                <w:rFonts w:ascii="Arial" w:hAnsi="Arial" w:cs="Arial"/>
                <w:b/>
              </w:rPr>
              <w:t>5</w:t>
            </w:r>
          </w:p>
        </w:tc>
        <w:tc>
          <w:tcPr>
            <w:tcW w:w="2922" w:type="dxa"/>
            <w:shd w:val="clear" w:color="auto" w:fill="D9D9D9" w:themeFill="background1" w:themeFillShade="D9"/>
          </w:tcPr>
          <w:p w14:paraId="1544B216" w14:textId="77777777" w:rsidR="003476BF" w:rsidRPr="00F0416C" w:rsidRDefault="003476BF" w:rsidP="00002CC7">
            <w:pPr>
              <w:jc w:val="both"/>
              <w:rPr>
                <w:rFonts w:ascii="Arial" w:hAnsi="Arial" w:cs="Arial"/>
                <w:b/>
              </w:rPr>
            </w:pPr>
            <w:r w:rsidRPr="00F0416C">
              <w:rPr>
                <w:rFonts w:ascii="Arial" w:hAnsi="Arial" w:cs="Arial"/>
                <w:b/>
              </w:rPr>
              <w:t>Asbestos</w:t>
            </w:r>
          </w:p>
        </w:tc>
        <w:tc>
          <w:tcPr>
            <w:tcW w:w="1585" w:type="dxa"/>
          </w:tcPr>
          <w:p w14:paraId="0770BB88" w14:textId="77777777" w:rsidR="003476BF" w:rsidRPr="009A1460" w:rsidRDefault="003476BF" w:rsidP="0011051E">
            <w:pPr>
              <w:pStyle w:val="NoSpacing"/>
              <w:rPr>
                <w:rFonts w:ascii="Arial" w:hAnsi="Arial" w:cs="Arial"/>
              </w:rPr>
            </w:pPr>
            <w:r w:rsidRPr="009A1460">
              <w:rPr>
                <w:rFonts w:ascii="Arial" w:hAnsi="Arial" w:cs="Arial"/>
              </w:rPr>
              <w:t>Not identified during pre-</w:t>
            </w:r>
            <w:r w:rsidR="00100A97" w:rsidRPr="009A1460">
              <w:rPr>
                <w:rFonts w:ascii="Arial" w:hAnsi="Arial" w:cs="Arial"/>
              </w:rPr>
              <w:t>procurement</w:t>
            </w:r>
            <w:r w:rsidRPr="009A1460">
              <w:rPr>
                <w:rFonts w:ascii="Arial" w:hAnsi="Arial" w:cs="Arial"/>
              </w:rPr>
              <w:t xml:space="preserve"> site inspection.</w:t>
            </w:r>
          </w:p>
        </w:tc>
        <w:tc>
          <w:tcPr>
            <w:tcW w:w="4312" w:type="dxa"/>
          </w:tcPr>
          <w:p w14:paraId="0AD6F31A" w14:textId="77777777" w:rsidR="003476BF" w:rsidRPr="00F0416C" w:rsidRDefault="003476BF" w:rsidP="00002CC7">
            <w:pPr>
              <w:jc w:val="both"/>
              <w:rPr>
                <w:rFonts w:ascii="Arial" w:hAnsi="Arial" w:cs="Arial"/>
              </w:rPr>
            </w:pPr>
            <w:r w:rsidRPr="00F0416C">
              <w:rPr>
                <w:rFonts w:ascii="Arial" w:hAnsi="Arial" w:cs="Arial"/>
              </w:rPr>
              <w:t xml:space="preserve">Refer to Worksafe Compliance Code removing </w:t>
            </w:r>
            <w:r w:rsidR="00B17FF8" w:rsidRPr="00F0416C">
              <w:rPr>
                <w:rFonts w:ascii="Arial" w:hAnsi="Arial" w:cs="Arial"/>
              </w:rPr>
              <w:t>asbestos in workplaces Edition 2 December 2019</w:t>
            </w:r>
            <w:r w:rsidR="00DB36B1">
              <w:rPr>
                <w:rFonts w:ascii="Arial" w:hAnsi="Arial" w:cs="Arial"/>
              </w:rPr>
              <w:t>.</w:t>
            </w:r>
          </w:p>
        </w:tc>
        <w:tc>
          <w:tcPr>
            <w:tcW w:w="4418" w:type="dxa"/>
          </w:tcPr>
          <w:p w14:paraId="6885CBCF" w14:textId="23DCDA90" w:rsidR="0084101C" w:rsidRPr="00F0416C" w:rsidRDefault="0084101C" w:rsidP="00002CC7">
            <w:pPr>
              <w:jc w:val="both"/>
              <w:rPr>
                <w:rFonts w:ascii="Arial" w:hAnsi="Arial" w:cs="Arial"/>
              </w:rPr>
            </w:pPr>
          </w:p>
        </w:tc>
      </w:tr>
      <w:tr w:rsidR="00F0416C" w:rsidRPr="00F0416C" w14:paraId="24613FB1" w14:textId="77777777" w:rsidTr="005C4EAE">
        <w:trPr>
          <w:cantSplit/>
          <w:jc w:val="center"/>
        </w:trPr>
        <w:tc>
          <w:tcPr>
            <w:tcW w:w="722" w:type="dxa"/>
            <w:shd w:val="clear" w:color="auto" w:fill="D9D9D9" w:themeFill="background1" w:themeFillShade="D9"/>
          </w:tcPr>
          <w:p w14:paraId="4CF4D56C" w14:textId="77777777" w:rsidR="003476BF" w:rsidRPr="005C4EAE" w:rsidRDefault="003476BF" w:rsidP="00002CC7">
            <w:pPr>
              <w:jc w:val="both"/>
              <w:rPr>
                <w:rFonts w:ascii="Arial" w:hAnsi="Arial" w:cs="Arial"/>
                <w:b/>
              </w:rPr>
            </w:pPr>
            <w:r w:rsidRPr="005C4EAE">
              <w:rPr>
                <w:rFonts w:ascii="Arial" w:hAnsi="Arial" w:cs="Arial"/>
                <w:b/>
              </w:rPr>
              <w:lastRenderedPageBreak/>
              <w:t>6</w:t>
            </w:r>
          </w:p>
        </w:tc>
        <w:tc>
          <w:tcPr>
            <w:tcW w:w="2922" w:type="dxa"/>
            <w:shd w:val="clear" w:color="auto" w:fill="D9D9D9" w:themeFill="background1" w:themeFillShade="D9"/>
          </w:tcPr>
          <w:p w14:paraId="67AC6414" w14:textId="77777777" w:rsidR="003476BF" w:rsidRPr="00F0416C" w:rsidRDefault="003476BF" w:rsidP="00002CC7">
            <w:pPr>
              <w:jc w:val="both"/>
              <w:rPr>
                <w:rFonts w:ascii="Arial" w:hAnsi="Arial" w:cs="Arial"/>
                <w:b/>
              </w:rPr>
            </w:pPr>
            <w:r w:rsidRPr="00F0416C">
              <w:rPr>
                <w:rFonts w:ascii="Arial" w:hAnsi="Arial" w:cs="Arial"/>
                <w:b/>
              </w:rPr>
              <w:t>Remote work, work alone, work at night</w:t>
            </w:r>
          </w:p>
        </w:tc>
        <w:tc>
          <w:tcPr>
            <w:tcW w:w="1585" w:type="dxa"/>
          </w:tcPr>
          <w:p w14:paraId="5B8836EB" w14:textId="77777777" w:rsidR="003476BF" w:rsidRPr="009A1460" w:rsidRDefault="003476BF" w:rsidP="0011051E">
            <w:pPr>
              <w:pStyle w:val="NoSpacing"/>
              <w:rPr>
                <w:rFonts w:ascii="Arial" w:hAnsi="Arial" w:cs="Arial"/>
              </w:rPr>
            </w:pPr>
            <w:r w:rsidRPr="009A1460">
              <w:rPr>
                <w:rFonts w:ascii="Arial" w:hAnsi="Arial" w:cs="Arial"/>
              </w:rPr>
              <w:t>Not identified during pre-</w:t>
            </w:r>
            <w:r w:rsidR="00100A97" w:rsidRPr="009A1460">
              <w:rPr>
                <w:rFonts w:ascii="Arial" w:hAnsi="Arial" w:cs="Arial"/>
              </w:rPr>
              <w:t xml:space="preserve">procurement </w:t>
            </w:r>
            <w:r w:rsidRPr="009A1460">
              <w:rPr>
                <w:rFonts w:ascii="Arial" w:hAnsi="Arial" w:cs="Arial"/>
              </w:rPr>
              <w:t>assessment</w:t>
            </w:r>
          </w:p>
        </w:tc>
        <w:tc>
          <w:tcPr>
            <w:tcW w:w="4312" w:type="dxa"/>
          </w:tcPr>
          <w:p w14:paraId="13AFC58B" w14:textId="77777777" w:rsidR="003476BF" w:rsidRPr="00F0416C" w:rsidRDefault="003476BF" w:rsidP="00002CC7">
            <w:pPr>
              <w:jc w:val="both"/>
              <w:rPr>
                <w:rFonts w:ascii="Arial" w:hAnsi="Arial" w:cs="Arial"/>
              </w:rPr>
            </w:pPr>
          </w:p>
        </w:tc>
        <w:tc>
          <w:tcPr>
            <w:tcW w:w="4418" w:type="dxa"/>
          </w:tcPr>
          <w:p w14:paraId="4801F7F2" w14:textId="77777777" w:rsidR="009A1460" w:rsidRDefault="000825F4" w:rsidP="00002CC7">
            <w:pPr>
              <w:jc w:val="both"/>
              <w:rPr>
                <w:rFonts w:ascii="Arial" w:hAnsi="Arial" w:cs="Arial"/>
              </w:rPr>
            </w:pPr>
            <w:r>
              <w:rPr>
                <w:rFonts w:ascii="Arial" w:hAnsi="Arial" w:cs="Arial"/>
              </w:rPr>
              <w:t>Refer Council requirements for remote work, working alone</w:t>
            </w:r>
            <w:r w:rsidR="009A1460">
              <w:rPr>
                <w:rFonts w:ascii="Arial" w:hAnsi="Arial" w:cs="Arial"/>
              </w:rPr>
              <w:t xml:space="preserve">. </w:t>
            </w:r>
          </w:p>
          <w:p w14:paraId="14D5EAB5" w14:textId="37DC89A6" w:rsidR="009A1460" w:rsidRDefault="009A1460" w:rsidP="009A1460">
            <w:pPr>
              <w:pStyle w:val="pf0"/>
              <w:rPr>
                <w:rFonts w:ascii="Arial" w:hAnsi="Arial" w:cs="Arial"/>
                <w:sz w:val="20"/>
                <w:szCs w:val="20"/>
              </w:rPr>
            </w:pPr>
            <w:r w:rsidRPr="009A1460">
              <w:rPr>
                <w:rFonts w:ascii="Arial" w:eastAsiaTheme="minorEastAsia" w:hAnsi="Arial" w:cs="Arial"/>
                <w:sz w:val="22"/>
                <w:szCs w:val="22"/>
              </w:rPr>
              <w:t>Site specific factors will be discussed as part of Stage 2: Concept Design</w:t>
            </w:r>
            <w:r>
              <w:rPr>
                <w:rFonts w:ascii="Arial" w:hAnsi="Arial" w:cs="Arial"/>
              </w:rPr>
              <w:t>.</w:t>
            </w:r>
          </w:p>
          <w:p w14:paraId="593A15C0" w14:textId="6D99E111" w:rsidR="003476BF" w:rsidRPr="00F0416C" w:rsidRDefault="003476BF" w:rsidP="00002CC7">
            <w:pPr>
              <w:jc w:val="both"/>
              <w:rPr>
                <w:rFonts w:ascii="Arial" w:hAnsi="Arial" w:cs="Arial"/>
              </w:rPr>
            </w:pPr>
          </w:p>
        </w:tc>
      </w:tr>
      <w:tr w:rsidR="00F0416C" w:rsidRPr="00F0416C" w14:paraId="5B470523" w14:textId="77777777" w:rsidTr="005C4EAE">
        <w:trPr>
          <w:cantSplit/>
          <w:jc w:val="center"/>
        </w:trPr>
        <w:tc>
          <w:tcPr>
            <w:tcW w:w="722" w:type="dxa"/>
            <w:shd w:val="clear" w:color="auto" w:fill="D9D9D9" w:themeFill="background1" w:themeFillShade="D9"/>
          </w:tcPr>
          <w:p w14:paraId="41D53414" w14:textId="77777777" w:rsidR="003476BF" w:rsidRPr="005C4EAE" w:rsidRDefault="003476BF" w:rsidP="00002CC7">
            <w:pPr>
              <w:jc w:val="both"/>
              <w:rPr>
                <w:rFonts w:ascii="Arial" w:hAnsi="Arial" w:cs="Arial"/>
                <w:b/>
              </w:rPr>
            </w:pPr>
            <w:r w:rsidRPr="005C4EAE">
              <w:rPr>
                <w:rFonts w:ascii="Arial" w:hAnsi="Arial" w:cs="Arial"/>
                <w:b/>
              </w:rPr>
              <w:t>7</w:t>
            </w:r>
          </w:p>
        </w:tc>
        <w:tc>
          <w:tcPr>
            <w:tcW w:w="2922" w:type="dxa"/>
            <w:shd w:val="clear" w:color="auto" w:fill="D9D9D9" w:themeFill="background1" w:themeFillShade="D9"/>
          </w:tcPr>
          <w:p w14:paraId="2B3BC7BF" w14:textId="77777777" w:rsidR="003476BF" w:rsidRPr="00F0416C" w:rsidRDefault="003476BF" w:rsidP="00002CC7">
            <w:pPr>
              <w:jc w:val="both"/>
              <w:rPr>
                <w:rFonts w:ascii="Arial" w:hAnsi="Arial" w:cs="Arial"/>
                <w:b/>
              </w:rPr>
            </w:pPr>
            <w:r w:rsidRPr="00F0416C">
              <w:rPr>
                <w:rFonts w:ascii="Arial" w:hAnsi="Arial" w:cs="Arial"/>
                <w:b/>
              </w:rPr>
              <w:t>Access requirements by others</w:t>
            </w:r>
          </w:p>
        </w:tc>
        <w:tc>
          <w:tcPr>
            <w:tcW w:w="1585" w:type="dxa"/>
          </w:tcPr>
          <w:p w14:paraId="2F6AB41E" w14:textId="122DA327" w:rsidR="003476BF" w:rsidRPr="009A1460" w:rsidRDefault="00EF44B9" w:rsidP="001A1854">
            <w:pPr>
              <w:jc w:val="center"/>
              <w:rPr>
                <w:rFonts w:ascii="Arial" w:hAnsi="Arial" w:cs="Arial"/>
              </w:rPr>
            </w:pPr>
            <w:r w:rsidRPr="009A1460">
              <w:rPr>
                <w:rFonts w:ascii="Arial" w:hAnsi="Arial" w:cs="Arial"/>
              </w:rPr>
              <w:t>Yes</w:t>
            </w:r>
          </w:p>
        </w:tc>
        <w:tc>
          <w:tcPr>
            <w:tcW w:w="4312" w:type="dxa"/>
          </w:tcPr>
          <w:p w14:paraId="2B8CB28C" w14:textId="77777777" w:rsidR="003476BF" w:rsidRPr="00F0416C" w:rsidRDefault="003476BF" w:rsidP="00002CC7">
            <w:pPr>
              <w:jc w:val="both"/>
              <w:rPr>
                <w:rFonts w:ascii="Arial" w:hAnsi="Arial" w:cs="Arial"/>
              </w:rPr>
            </w:pPr>
          </w:p>
        </w:tc>
        <w:tc>
          <w:tcPr>
            <w:tcW w:w="4418" w:type="dxa"/>
          </w:tcPr>
          <w:p w14:paraId="4FAA81EB" w14:textId="561F8F8F" w:rsidR="003476BF" w:rsidRPr="009A1460" w:rsidRDefault="00EF44B9" w:rsidP="00002CC7">
            <w:pPr>
              <w:jc w:val="both"/>
              <w:rPr>
                <w:rFonts w:ascii="Arial" w:hAnsi="Arial" w:cs="Arial"/>
              </w:rPr>
            </w:pPr>
            <w:r w:rsidRPr="009A1460">
              <w:rPr>
                <w:rFonts w:ascii="Arial" w:hAnsi="Arial" w:cs="Arial"/>
              </w:rPr>
              <w:t>Stakeholders include</w:t>
            </w:r>
            <w:r w:rsidR="008D438F" w:rsidRPr="009A1460">
              <w:rPr>
                <w:rFonts w:ascii="Arial" w:hAnsi="Arial" w:cs="Arial"/>
              </w:rPr>
              <w:t xml:space="preserve"> Country Fire Authority (CFA),</w:t>
            </w:r>
            <w:r w:rsidRPr="009A1460">
              <w:rPr>
                <w:rFonts w:ascii="Arial" w:hAnsi="Arial" w:cs="Arial"/>
              </w:rPr>
              <w:t xml:space="preserve"> members of the public, residences.</w:t>
            </w:r>
          </w:p>
        </w:tc>
      </w:tr>
      <w:tr w:rsidR="002E77C5" w:rsidRPr="00F0416C" w14:paraId="7CB4AE90" w14:textId="77777777" w:rsidTr="005C4EAE">
        <w:trPr>
          <w:cantSplit/>
          <w:jc w:val="center"/>
        </w:trPr>
        <w:tc>
          <w:tcPr>
            <w:tcW w:w="722" w:type="dxa"/>
            <w:shd w:val="clear" w:color="auto" w:fill="D9D9D9" w:themeFill="background1" w:themeFillShade="D9"/>
          </w:tcPr>
          <w:p w14:paraId="4E9CF7B7" w14:textId="77777777" w:rsidR="002E77C5" w:rsidRPr="005C4EAE" w:rsidRDefault="002E77C5" w:rsidP="00002CC7">
            <w:pPr>
              <w:jc w:val="both"/>
              <w:rPr>
                <w:rFonts w:ascii="Arial" w:hAnsi="Arial" w:cs="Arial"/>
                <w:b/>
              </w:rPr>
            </w:pPr>
            <w:r>
              <w:rPr>
                <w:rFonts w:ascii="Arial" w:hAnsi="Arial" w:cs="Arial"/>
                <w:b/>
              </w:rPr>
              <w:t>8</w:t>
            </w:r>
          </w:p>
        </w:tc>
        <w:tc>
          <w:tcPr>
            <w:tcW w:w="2922" w:type="dxa"/>
            <w:shd w:val="clear" w:color="auto" w:fill="D9D9D9" w:themeFill="background1" w:themeFillShade="D9"/>
          </w:tcPr>
          <w:p w14:paraId="76D805D0" w14:textId="77777777" w:rsidR="002E77C5" w:rsidRPr="002E77C5" w:rsidRDefault="002E77C5" w:rsidP="00002CC7">
            <w:pPr>
              <w:jc w:val="both"/>
              <w:rPr>
                <w:rFonts w:ascii="Arial" w:hAnsi="Arial" w:cs="Arial"/>
                <w:b/>
              </w:rPr>
            </w:pPr>
            <w:r w:rsidRPr="002E77C5">
              <w:rPr>
                <w:rFonts w:ascii="Arial" w:hAnsi="Arial" w:cs="Arial"/>
                <w:b/>
              </w:rPr>
              <w:t>Restricted access/egress</w:t>
            </w:r>
          </w:p>
        </w:tc>
        <w:tc>
          <w:tcPr>
            <w:tcW w:w="1585" w:type="dxa"/>
          </w:tcPr>
          <w:p w14:paraId="5863F0B3" w14:textId="77777777" w:rsidR="002E77C5" w:rsidRPr="009A1460" w:rsidRDefault="002E77C5" w:rsidP="001A1854">
            <w:pPr>
              <w:jc w:val="center"/>
              <w:rPr>
                <w:rFonts w:ascii="Arial" w:hAnsi="Arial" w:cs="Arial"/>
              </w:rPr>
            </w:pPr>
            <w:r w:rsidRPr="009A1460">
              <w:rPr>
                <w:rFonts w:ascii="Arial" w:hAnsi="Arial" w:cs="Arial"/>
              </w:rPr>
              <w:t>Yes/No</w:t>
            </w:r>
          </w:p>
        </w:tc>
        <w:tc>
          <w:tcPr>
            <w:tcW w:w="4312" w:type="dxa"/>
          </w:tcPr>
          <w:p w14:paraId="0D15F1DA" w14:textId="77777777" w:rsidR="002E77C5" w:rsidRPr="00F0416C" w:rsidRDefault="002E77C5" w:rsidP="00002CC7">
            <w:pPr>
              <w:jc w:val="both"/>
              <w:rPr>
                <w:rFonts w:ascii="Arial" w:hAnsi="Arial" w:cs="Arial"/>
              </w:rPr>
            </w:pPr>
          </w:p>
        </w:tc>
        <w:tc>
          <w:tcPr>
            <w:tcW w:w="4418" w:type="dxa"/>
          </w:tcPr>
          <w:p w14:paraId="1DEBDE1D" w14:textId="77777777" w:rsidR="002E77C5" w:rsidRPr="009A1460" w:rsidRDefault="002E77C5" w:rsidP="00002CC7">
            <w:pPr>
              <w:jc w:val="both"/>
              <w:rPr>
                <w:rFonts w:ascii="Arial" w:hAnsi="Arial" w:cs="Arial"/>
              </w:rPr>
            </w:pPr>
          </w:p>
        </w:tc>
      </w:tr>
      <w:tr w:rsidR="002E77C5" w:rsidRPr="008F6B59" w14:paraId="4665DB3A" w14:textId="77777777" w:rsidTr="005C4EAE">
        <w:trPr>
          <w:cantSplit/>
          <w:jc w:val="center"/>
        </w:trPr>
        <w:tc>
          <w:tcPr>
            <w:tcW w:w="722" w:type="dxa"/>
            <w:shd w:val="clear" w:color="auto" w:fill="D9D9D9" w:themeFill="background1" w:themeFillShade="D9"/>
          </w:tcPr>
          <w:p w14:paraId="3A99B4B6" w14:textId="77777777" w:rsidR="002E77C5" w:rsidRPr="008F6B59" w:rsidRDefault="002E77C5" w:rsidP="00002CC7">
            <w:pPr>
              <w:jc w:val="both"/>
              <w:rPr>
                <w:rFonts w:ascii="Arial" w:hAnsi="Arial" w:cs="Arial"/>
                <w:b/>
              </w:rPr>
            </w:pPr>
            <w:r w:rsidRPr="008F6B59">
              <w:rPr>
                <w:rFonts w:ascii="Arial" w:hAnsi="Arial" w:cs="Arial"/>
                <w:b/>
              </w:rPr>
              <w:t>9</w:t>
            </w:r>
          </w:p>
        </w:tc>
        <w:tc>
          <w:tcPr>
            <w:tcW w:w="2922" w:type="dxa"/>
            <w:shd w:val="clear" w:color="auto" w:fill="D9D9D9" w:themeFill="background1" w:themeFillShade="D9"/>
          </w:tcPr>
          <w:p w14:paraId="35B68142" w14:textId="77777777" w:rsidR="002E77C5" w:rsidRPr="008F6B59" w:rsidRDefault="002E77C5" w:rsidP="00002CC7">
            <w:pPr>
              <w:jc w:val="both"/>
              <w:rPr>
                <w:rFonts w:ascii="Arial" w:hAnsi="Arial" w:cs="Arial"/>
                <w:b/>
              </w:rPr>
            </w:pPr>
            <w:r w:rsidRPr="008F6B59">
              <w:rPr>
                <w:rFonts w:ascii="Arial" w:hAnsi="Arial" w:cs="Arial"/>
                <w:b/>
              </w:rPr>
              <w:t>Biological</w:t>
            </w:r>
          </w:p>
        </w:tc>
        <w:tc>
          <w:tcPr>
            <w:tcW w:w="1585" w:type="dxa"/>
          </w:tcPr>
          <w:p w14:paraId="3589A455" w14:textId="6C6CF487" w:rsidR="002E77C5" w:rsidRPr="009A1460" w:rsidRDefault="002E77C5" w:rsidP="001A1854">
            <w:pPr>
              <w:jc w:val="center"/>
              <w:rPr>
                <w:rFonts w:ascii="Arial" w:hAnsi="Arial" w:cs="Arial"/>
              </w:rPr>
            </w:pPr>
            <w:r w:rsidRPr="009A1460">
              <w:rPr>
                <w:rFonts w:ascii="Arial" w:hAnsi="Arial" w:cs="Arial"/>
              </w:rPr>
              <w:t>Yes</w:t>
            </w:r>
          </w:p>
        </w:tc>
        <w:tc>
          <w:tcPr>
            <w:tcW w:w="4312" w:type="dxa"/>
          </w:tcPr>
          <w:p w14:paraId="7C72252B" w14:textId="77777777" w:rsidR="008F6B59" w:rsidRPr="008F6B59" w:rsidRDefault="008F6B59" w:rsidP="008F6B59">
            <w:pPr>
              <w:jc w:val="both"/>
              <w:rPr>
                <w:rFonts w:ascii="Arial" w:hAnsi="Arial" w:cs="Arial"/>
              </w:rPr>
            </w:pPr>
            <w:r w:rsidRPr="008F6B59">
              <w:rPr>
                <w:rFonts w:ascii="Arial" w:hAnsi="Arial" w:cs="Arial"/>
              </w:rPr>
              <w:t>Arrive on site and suspect bodily fluids.</w:t>
            </w:r>
          </w:p>
          <w:p w14:paraId="4208F016" w14:textId="77777777" w:rsidR="002E77C5" w:rsidRPr="008F6B59" w:rsidRDefault="008F6B59" w:rsidP="008F6B59">
            <w:pPr>
              <w:jc w:val="both"/>
              <w:rPr>
                <w:rFonts w:ascii="Arial" w:hAnsi="Arial" w:cs="Arial"/>
              </w:rPr>
            </w:pPr>
            <w:r w:rsidRPr="008F6B59">
              <w:rPr>
                <w:rFonts w:ascii="Arial" w:hAnsi="Arial" w:cs="Arial"/>
              </w:rPr>
              <w:t>Immediately avoid contact including airborne also do not disturb.  Work Activity Supervisor to contact Yarra Ranges Council Contract Supervisor to make area safe by barricading off.     Contract Supervisor will follow Council process for removal.</w:t>
            </w:r>
          </w:p>
        </w:tc>
        <w:tc>
          <w:tcPr>
            <w:tcW w:w="4418" w:type="dxa"/>
          </w:tcPr>
          <w:p w14:paraId="6BEF536E" w14:textId="77777777" w:rsidR="008F6B59" w:rsidRPr="009A1460" w:rsidRDefault="008F6B59" w:rsidP="008F6B59">
            <w:pPr>
              <w:jc w:val="both"/>
              <w:rPr>
                <w:rFonts w:ascii="Arial" w:hAnsi="Arial" w:cs="Arial"/>
              </w:rPr>
            </w:pPr>
            <w:r w:rsidRPr="009A1460">
              <w:rPr>
                <w:rFonts w:ascii="Arial" w:hAnsi="Arial" w:cs="Arial"/>
              </w:rPr>
              <w:t>May include such as but not limited to snakes, spiders, animals, bacteria.</w:t>
            </w:r>
          </w:p>
          <w:p w14:paraId="5760A230" w14:textId="77777777" w:rsidR="008F6B59" w:rsidRPr="009A1460" w:rsidRDefault="008F6B59" w:rsidP="008F6B59">
            <w:pPr>
              <w:jc w:val="both"/>
              <w:rPr>
                <w:rFonts w:ascii="Arial" w:hAnsi="Arial" w:cs="Arial"/>
              </w:rPr>
            </w:pPr>
          </w:p>
          <w:p w14:paraId="313AF5C3" w14:textId="77777777" w:rsidR="008F6B59" w:rsidRPr="009A1460" w:rsidRDefault="008F6B59" w:rsidP="008F6B59">
            <w:pPr>
              <w:jc w:val="both"/>
              <w:rPr>
                <w:rFonts w:ascii="Arial" w:hAnsi="Arial" w:cs="Arial"/>
              </w:rPr>
            </w:pPr>
            <w:r w:rsidRPr="009A1460">
              <w:rPr>
                <w:rFonts w:ascii="Arial" w:hAnsi="Arial" w:cs="Arial"/>
              </w:rPr>
              <w:t>Needle stick injuries refer to emergency procedure and document to be on site.</w:t>
            </w:r>
          </w:p>
          <w:p w14:paraId="3DF30A03" w14:textId="77777777" w:rsidR="008F6B59" w:rsidRPr="009A1460" w:rsidRDefault="008F6B59" w:rsidP="008F6B59">
            <w:pPr>
              <w:jc w:val="both"/>
              <w:rPr>
                <w:rFonts w:ascii="Arial" w:hAnsi="Arial" w:cs="Arial"/>
              </w:rPr>
            </w:pPr>
          </w:p>
          <w:p w14:paraId="2FD3FC91" w14:textId="77777777" w:rsidR="008F6B59" w:rsidRPr="009A1460" w:rsidRDefault="008F6B59" w:rsidP="008F6B59">
            <w:pPr>
              <w:jc w:val="both"/>
              <w:rPr>
                <w:rFonts w:ascii="Arial" w:hAnsi="Arial" w:cs="Arial"/>
              </w:rPr>
            </w:pPr>
            <w:r w:rsidRPr="009A1460">
              <w:rPr>
                <w:rFonts w:ascii="Arial" w:hAnsi="Arial" w:cs="Arial"/>
              </w:rPr>
              <w:t>Sharps container on site and suitable tools for collection of syringes.  PPE also training in use of collection tools.</w:t>
            </w:r>
          </w:p>
          <w:p w14:paraId="728D1A98" w14:textId="77777777" w:rsidR="008F6B59" w:rsidRPr="009A1460" w:rsidRDefault="008F6B59" w:rsidP="008F6B59">
            <w:pPr>
              <w:jc w:val="both"/>
              <w:rPr>
                <w:rFonts w:ascii="Arial" w:hAnsi="Arial" w:cs="Arial"/>
              </w:rPr>
            </w:pPr>
          </w:p>
          <w:p w14:paraId="2A4223D8" w14:textId="77777777" w:rsidR="002E77C5" w:rsidRPr="009A1460" w:rsidRDefault="008F6B59" w:rsidP="008F6B59">
            <w:pPr>
              <w:jc w:val="both"/>
              <w:rPr>
                <w:rFonts w:ascii="Arial" w:hAnsi="Arial" w:cs="Arial"/>
              </w:rPr>
            </w:pPr>
            <w:r w:rsidRPr="009A1460">
              <w:rPr>
                <w:rFonts w:ascii="Arial" w:hAnsi="Arial" w:cs="Arial"/>
              </w:rPr>
              <w:t>COVID-19 requirements as instructed by the Victoria’s Chief Health Officer or their Representative are to be complied with.</w:t>
            </w:r>
          </w:p>
        </w:tc>
      </w:tr>
      <w:tr w:rsidR="008F6B59" w:rsidRPr="008F6B59" w14:paraId="4FFBE5DD" w14:textId="77777777" w:rsidTr="005C4EAE">
        <w:trPr>
          <w:cantSplit/>
          <w:jc w:val="center"/>
        </w:trPr>
        <w:tc>
          <w:tcPr>
            <w:tcW w:w="722" w:type="dxa"/>
            <w:shd w:val="clear" w:color="auto" w:fill="D9D9D9" w:themeFill="background1" w:themeFillShade="D9"/>
          </w:tcPr>
          <w:p w14:paraId="4C981E08" w14:textId="77777777" w:rsidR="008F6B59" w:rsidRPr="008F6B59" w:rsidRDefault="008F6B59" w:rsidP="00002CC7">
            <w:pPr>
              <w:jc w:val="both"/>
              <w:rPr>
                <w:rFonts w:ascii="Arial" w:hAnsi="Arial" w:cs="Arial"/>
                <w:b/>
              </w:rPr>
            </w:pPr>
            <w:r>
              <w:rPr>
                <w:rFonts w:ascii="Arial" w:hAnsi="Arial" w:cs="Arial"/>
                <w:b/>
              </w:rPr>
              <w:t>10</w:t>
            </w:r>
          </w:p>
        </w:tc>
        <w:tc>
          <w:tcPr>
            <w:tcW w:w="2922" w:type="dxa"/>
            <w:shd w:val="clear" w:color="auto" w:fill="D9D9D9" w:themeFill="background1" w:themeFillShade="D9"/>
          </w:tcPr>
          <w:p w14:paraId="02C4EA35" w14:textId="77777777" w:rsidR="008F6B59" w:rsidRPr="008F6B59" w:rsidRDefault="008F6B59" w:rsidP="00002CC7">
            <w:pPr>
              <w:jc w:val="both"/>
              <w:rPr>
                <w:rFonts w:ascii="Arial" w:hAnsi="Arial" w:cs="Arial"/>
                <w:b/>
              </w:rPr>
            </w:pPr>
            <w:r>
              <w:rPr>
                <w:rFonts w:ascii="Arial" w:hAnsi="Arial" w:cs="Arial"/>
                <w:b/>
              </w:rPr>
              <w:t>Psychological</w:t>
            </w:r>
          </w:p>
        </w:tc>
        <w:tc>
          <w:tcPr>
            <w:tcW w:w="1585" w:type="dxa"/>
          </w:tcPr>
          <w:p w14:paraId="5759A9CD" w14:textId="77777777" w:rsidR="008F6B59" w:rsidRPr="009A1460" w:rsidRDefault="008F6B59" w:rsidP="00100A97">
            <w:pPr>
              <w:jc w:val="both"/>
              <w:rPr>
                <w:rFonts w:ascii="Arial" w:hAnsi="Arial" w:cs="Arial"/>
              </w:rPr>
            </w:pPr>
            <w:r w:rsidRPr="009A1460">
              <w:rPr>
                <w:rFonts w:ascii="Arial" w:hAnsi="Arial" w:cs="Arial"/>
              </w:rPr>
              <w:t>Not identified during pre-</w:t>
            </w:r>
            <w:r w:rsidR="00100A97" w:rsidRPr="009A1460">
              <w:rPr>
                <w:rFonts w:ascii="Arial" w:hAnsi="Arial" w:cs="Arial"/>
              </w:rPr>
              <w:t>procurement</w:t>
            </w:r>
            <w:r w:rsidRPr="009A1460">
              <w:rPr>
                <w:rFonts w:ascii="Arial" w:hAnsi="Arial" w:cs="Arial"/>
              </w:rPr>
              <w:t xml:space="preserve"> assessment.</w:t>
            </w:r>
          </w:p>
        </w:tc>
        <w:tc>
          <w:tcPr>
            <w:tcW w:w="4312" w:type="dxa"/>
          </w:tcPr>
          <w:p w14:paraId="25D4004F" w14:textId="77777777" w:rsidR="008F6B59" w:rsidRPr="008F6B59" w:rsidRDefault="008F6B59" w:rsidP="008F6B59">
            <w:pPr>
              <w:jc w:val="both"/>
              <w:rPr>
                <w:rFonts w:ascii="Arial" w:hAnsi="Arial" w:cs="Arial"/>
              </w:rPr>
            </w:pPr>
          </w:p>
        </w:tc>
        <w:tc>
          <w:tcPr>
            <w:tcW w:w="4418" w:type="dxa"/>
          </w:tcPr>
          <w:p w14:paraId="55EE14AC" w14:textId="77777777" w:rsidR="008F6B59" w:rsidRPr="009A1460" w:rsidRDefault="008F6B59" w:rsidP="008F2840">
            <w:pPr>
              <w:jc w:val="both"/>
              <w:rPr>
                <w:rFonts w:ascii="Arial" w:hAnsi="Arial" w:cs="Arial"/>
              </w:rPr>
            </w:pPr>
            <w:r w:rsidRPr="009A1460">
              <w:rPr>
                <w:rFonts w:ascii="Arial" w:hAnsi="Arial" w:cs="Arial"/>
              </w:rPr>
              <w:t>Harassment and violence from members of public not identified during pre-procurement assessment.</w:t>
            </w:r>
          </w:p>
          <w:p w14:paraId="6436BBC5" w14:textId="77777777" w:rsidR="0072274D" w:rsidRPr="009A1460" w:rsidRDefault="0072274D" w:rsidP="008F2840">
            <w:pPr>
              <w:jc w:val="both"/>
              <w:rPr>
                <w:rFonts w:ascii="Arial" w:hAnsi="Arial" w:cs="Arial"/>
              </w:rPr>
            </w:pPr>
          </w:p>
          <w:p w14:paraId="511C9138" w14:textId="627C9DED" w:rsidR="0072274D" w:rsidRPr="009A1460" w:rsidRDefault="0072274D" w:rsidP="008F2840">
            <w:pPr>
              <w:jc w:val="both"/>
              <w:rPr>
                <w:rFonts w:ascii="Arial" w:hAnsi="Arial" w:cs="Arial"/>
              </w:rPr>
            </w:pPr>
            <w:r w:rsidRPr="009A1460">
              <w:rPr>
                <w:rFonts w:ascii="Arial" w:hAnsi="Arial" w:cs="Arial"/>
              </w:rPr>
              <w:t>Refer Council reporting policy</w:t>
            </w:r>
          </w:p>
        </w:tc>
      </w:tr>
      <w:tr w:rsidR="00B83C0C" w:rsidRPr="008F6B59" w14:paraId="19734EC3" w14:textId="77777777" w:rsidTr="005C4EAE">
        <w:trPr>
          <w:cantSplit/>
          <w:jc w:val="center"/>
        </w:trPr>
        <w:tc>
          <w:tcPr>
            <w:tcW w:w="722" w:type="dxa"/>
            <w:shd w:val="clear" w:color="auto" w:fill="D9D9D9" w:themeFill="background1" w:themeFillShade="D9"/>
          </w:tcPr>
          <w:p w14:paraId="0DAE24EE" w14:textId="77777777" w:rsidR="00B83C0C" w:rsidRDefault="00B83C0C" w:rsidP="00002CC7">
            <w:pPr>
              <w:jc w:val="both"/>
              <w:rPr>
                <w:rFonts w:ascii="Arial" w:hAnsi="Arial" w:cs="Arial"/>
                <w:b/>
              </w:rPr>
            </w:pPr>
            <w:r>
              <w:rPr>
                <w:rFonts w:ascii="Arial" w:hAnsi="Arial" w:cs="Arial"/>
                <w:b/>
              </w:rPr>
              <w:t>11</w:t>
            </w:r>
          </w:p>
        </w:tc>
        <w:tc>
          <w:tcPr>
            <w:tcW w:w="2922" w:type="dxa"/>
            <w:shd w:val="clear" w:color="auto" w:fill="D9D9D9" w:themeFill="background1" w:themeFillShade="D9"/>
          </w:tcPr>
          <w:p w14:paraId="6CCB8989" w14:textId="77777777" w:rsidR="00B83C0C" w:rsidRDefault="00B83C0C" w:rsidP="00002CC7">
            <w:pPr>
              <w:jc w:val="both"/>
              <w:rPr>
                <w:rFonts w:ascii="Arial" w:hAnsi="Arial" w:cs="Arial"/>
                <w:b/>
              </w:rPr>
            </w:pPr>
            <w:r w:rsidRPr="00B83C0C">
              <w:rPr>
                <w:rFonts w:ascii="Arial" w:hAnsi="Arial" w:cs="Arial"/>
                <w:b/>
              </w:rPr>
              <w:t>Multiple contractors to be on site</w:t>
            </w:r>
          </w:p>
        </w:tc>
        <w:tc>
          <w:tcPr>
            <w:tcW w:w="1585" w:type="dxa"/>
          </w:tcPr>
          <w:p w14:paraId="57684D1F" w14:textId="5E381913" w:rsidR="00B83C0C" w:rsidRPr="009A1460" w:rsidRDefault="00B83C0C" w:rsidP="00B83C0C">
            <w:pPr>
              <w:jc w:val="center"/>
              <w:rPr>
                <w:rFonts w:ascii="Arial" w:hAnsi="Arial" w:cs="Arial"/>
              </w:rPr>
            </w:pPr>
            <w:r w:rsidRPr="009A1460">
              <w:rPr>
                <w:rFonts w:ascii="Arial" w:hAnsi="Arial" w:cs="Arial"/>
              </w:rPr>
              <w:t>No</w:t>
            </w:r>
          </w:p>
        </w:tc>
        <w:tc>
          <w:tcPr>
            <w:tcW w:w="4312" w:type="dxa"/>
          </w:tcPr>
          <w:p w14:paraId="57637DF2" w14:textId="77777777" w:rsidR="00B83C0C" w:rsidRPr="008F6B59" w:rsidRDefault="00B83C0C" w:rsidP="008F6B59">
            <w:pPr>
              <w:jc w:val="both"/>
              <w:rPr>
                <w:rFonts w:ascii="Arial" w:hAnsi="Arial" w:cs="Arial"/>
              </w:rPr>
            </w:pPr>
          </w:p>
        </w:tc>
        <w:tc>
          <w:tcPr>
            <w:tcW w:w="4418" w:type="dxa"/>
          </w:tcPr>
          <w:p w14:paraId="1EE38508" w14:textId="77777777" w:rsidR="00B83C0C" w:rsidRPr="008F6B59" w:rsidRDefault="00B83C0C" w:rsidP="008F2840">
            <w:pPr>
              <w:jc w:val="both"/>
              <w:rPr>
                <w:rFonts w:ascii="Arial" w:hAnsi="Arial" w:cs="Arial"/>
                <w:color w:val="00B050"/>
              </w:rPr>
            </w:pPr>
          </w:p>
        </w:tc>
      </w:tr>
      <w:tr w:rsidR="003B2C6A" w:rsidRPr="008F6B59" w14:paraId="30711EE0" w14:textId="77777777" w:rsidTr="005C4EAE">
        <w:trPr>
          <w:cantSplit/>
          <w:jc w:val="center"/>
        </w:trPr>
        <w:tc>
          <w:tcPr>
            <w:tcW w:w="722" w:type="dxa"/>
            <w:shd w:val="clear" w:color="auto" w:fill="D9D9D9" w:themeFill="background1" w:themeFillShade="D9"/>
          </w:tcPr>
          <w:p w14:paraId="0BEC2AF9" w14:textId="4CCA7CA7" w:rsidR="003B2C6A" w:rsidRPr="0011051E" w:rsidRDefault="003B2C6A" w:rsidP="00002CC7">
            <w:pPr>
              <w:jc w:val="both"/>
              <w:rPr>
                <w:rFonts w:ascii="Arial" w:hAnsi="Arial" w:cs="Arial"/>
                <w:b/>
              </w:rPr>
            </w:pPr>
            <w:r w:rsidRPr="0011051E">
              <w:rPr>
                <w:rFonts w:ascii="Arial" w:hAnsi="Arial" w:cs="Arial"/>
                <w:b/>
              </w:rPr>
              <w:lastRenderedPageBreak/>
              <w:t>12</w:t>
            </w:r>
          </w:p>
        </w:tc>
        <w:tc>
          <w:tcPr>
            <w:tcW w:w="2922" w:type="dxa"/>
            <w:shd w:val="clear" w:color="auto" w:fill="D9D9D9" w:themeFill="background1" w:themeFillShade="D9"/>
          </w:tcPr>
          <w:p w14:paraId="7E394A0D" w14:textId="26ACA210" w:rsidR="003B2C6A" w:rsidRPr="0011051E" w:rsidRDefault="004F756F" w:rsidP="00002CC7">
            <w:pPr>
              <w:jc w:val="both"/>
              <w:rPr>
                <w:rFonts w:ascii="Arial" w:hAnsi="Arial" w:cs="Arial"/>
                <w:b/>
                <w:color w:val="FF0000"/>
              </w:rPr>
            </w:pPr>
            <w:r w:rsidRPr="0011051E">
              <w:rPr>
                <w:rFonts w:ascii="Arial" w:hAnsi="Arial" w:cs="Arial"/>
                <w:b/>
                <w:color w:val="000000" w:themeColor="text1"/>
              </w:rPr>
              <w:t>Abuse or neglect to children under 18 years</w:t>
            </w:r>
          </w:p>
        </w:tc>
        <w:tc>
          <w:tcPr>
            <w:tcW w:w="1585" w:type="dxa"/>
          </w:tcPr>
          <w:p w14:paraId="76DACC61" w14:textId="14BDC8BD" w:rsidR="003B2C6A" w:rsidRPr="0011051E" w:rsidRDefault="009814A6" w:rsidP="00B83C0C">
            <w:pPr>
              <w:jc w:val="center"/>
              <w:rPr>
                <w:rFonts w:ascii="Arial" w:hAnsi="Arial" w:cs="Arial"/>
                <w:color w:val="FF0000"/>
              </w:rPr>
            </w:pPr>
            <w:r w:rsidRPr="009A1460">
              <w:rPr>
                <w:rFonts w:ascii="Arial" w:hAnsi="Arial" w:cs="Arial"/>
              </w:rPr>
              <w:t>Yes</w:t>
            </w:r>
          </w:p>
        </w:tc>
        <w:tc>
          <w:tcPr>
            <w:tcW w:w="4312" w:type="dxa"/>
          </w:tcPr>
          <w:p w14:paraId="5F2EAB83" w14:textId="4FB07B9B" w:rsidR="003B2C6A" w:rsidRPr="0011051E" w:rsidRDefault="00CB4FF0" w:rsidP="008F6B59">
            <w:pPr>
              <w:jc w:val="both"/>
              <w:rPr>
                <w:rFonts w:ascii="Arial" w:eastAsia="Calibri" w:hAnsi="Arial" w:cs="Arial"/>
              </w:rPr>
            </w:pPr>
            <w:r w:rsidRPr="0011051E">
              <w:rPr>
                <w:rFonts w:ascii="Arial" w:hAnsi="Arial" w:cs="Arial"/>
                <w:bCs/>
                <w:i/>
              </w:rPr>
              <w:t xml:space="preserve">Refer to </w:t>
            </w:r>
            <w:r w:rsidR="00F05FA6" w:rsidRPr="0011051E">
              <w:rPr>
                <w:rFonts w:ascii="Arial" w:hAnsi="Arial" w:cs="Arial"/>
                <w:bCs/>
                <w:i/>
              </w:rPr>
              <w:t>Victori</w:t>
            </w:r>
            <w:r w:rsidR="00CA2143">
              <w:rPr>
                <w:rFonts w:ascii="Arial" w:hAnsi="Arial" w:cs="Arial"/>
                <w:bCs/>
                <w:i/>
              </w:rPr>
              <w:t>an</w:t>
            </w:r>
            <w:r w:rsidR="00F05FA6" w:rsidRPr="0011051E">
              <w:rPr>
                <w:rFonts w:ascii="Arial" w:hAnsi="Arial" w:cs="Arial"/>
                <w:bCs/>
                <w:i/>
              </w:rPr>
              <w:t xml:space="preserve"> Child Safe Standards also </w:t>
            </w:r>
            <w:r w:rsidR="00DD024C" w:rsidRPr="0011051E">
              <w:rPr>
                <w:rFonts w:ascii="Arial" w:hAnsi="Arial" w:cs="Arial"/>
                <w:bCs/>
                <w:i/>
              </w:rPr>
              <w:t>Child Wellbeing Safety Act (2005)</w:t>
            </w:r>
            <w:r w:rsidR="00DD024C" w:rsidRPr="0011051E">
              <w:rPr>
                <w:rFonts w:ascii="Arial" w:eastAsia="Calibri" w:hAnsi="Arial" w:cs="Arial"/>
              </w:rPr>
              <w:t>, Child Safe Standards (2016) and the Reportable Conduct Scheme (2018)</w:t>
            </w:r>
          </w:p>
          <w:p w14:paraId="6CB242E0" w14:textId="77777777" w:rsidR="002A4F6E" w:rsidRPr="0011051E" w:rsidRDefault="002A4F6E" w:rsidP="002A4F6E">
            <w:pPr>
              <w:jc w:val="both"/>
              <w:rPr>
                <w:rFonts w:ascii="Arial" w:hAnsi="Arial" w:cs="Arial"/>
              </w:rPr>
            </w:pPr>
          </w:p>
          <w:p w14:paraId="6A5C0B7C" w14:textId="684E137E" w:rsidR="002A4F6E" w:rsidRPr="0011051E" w:rsidRDefault="002A4F6E" w:rsidP="002A4F6E">
            <w:pPr>
              <w:jc w:val="both"/>
              <w:rPr>
                <w:rFonts w:ascii="Arial" w:hAnsi="Arial" w:cs="Arial"/>
              </w:rPr>
            </w:pPr>
            <w:r w:rsidRPr="0011051E">
              <w:rPr>
                <w:rFonts w:ascii="Arial" w:hAnsi="Arial" w:cs="Arial"/>
              </w:rPr>
              <w:t>Determine level of interaction with children/young people and risk to child safety.</w:t>
            </w:r>
            <w:r w:rsidR="00C74559" w:rsidRPr="0011051E">
              <w:rPr>
                <w:rFonts w:ascii="Arial" w:hAnsi="Arial" w:cs="Arial"/>
              </w:rPr>
              <w:t xml:space="preserve"> Refer to </w:t>
            </w:r>
            <w:r w:rsidR="007A7EBE" w:rsidRPr="0011051E">
              <w:rPr>
                <w:rFonts w:ascii="Arial" w:hAnsi="Arial" w:cs="Arial"/>
              </w:rPr>
              <w:t>Child Safe Contracts – Risk Assessment Matrix</w:t>
            </w:r>
          </w:p>
          <w:p w14:paraId="6EE1E005" w14:textId="77777777" w:rsidR="002A4F6E" w:rsidRPr="0011051E" w:rsidRDefault="002A4F6E" w:rsidP="00064315">
            <w:pPr>
              <w:spacing w:before="60" w:after="60"/>
              <w:rPr>
                <w:rFonts w:ascii="Arial" w:hAnsi="Arial" w:cs="Arial"/>
              </w:rPr>
            </w:pPr>
          </w:p>
          <w:p w14:paraId="4FA888E3" w14:textId="6C76A1BF" w:rsidR="00064315" w:rsidRPr="0011051E" w:rsidRDefault="001D0E2A" w:rsidP="00064315">
            <w:pPr>
              <w:spacing w:before="60" w:after="60"/>
              <w:rPr>
                <w:rFonts w:ascii="Arial" w:hAnsi="Arial" w:cs="Arial"/>
              </w:rPr>
            </w:pPr>
            <w:r w:rsidRPr="0011051E">
              <w:rPr>
                <w:rFonts w:ascii="Arial" w:hAnsi="Arial" w:cs="Arial"/>
              </w:rPr>
              <w:t xml:space="preserve">Consider </w:t>
            </w:r>
            <w:r w:rsidR="00064315" w:rsidRPr="0011051E">
              <w:rPr>
                <w:rFonts w:ascii="Arial" w:hAnsi="Arial" w:cs="Arial"/>
              </w:rPr>
              <w:t xml:space="preserve">minimizing child safe risks, through scheduling works outside operation/program hours/peak usage time .  </w:t>
            </w:r>
          </w:p>
          <w:p w14:paraId="42DFA896" w14:textId="1C76A226" w:rsidR="001E7300" w:rsidRPr="0011051E" w:rsidRDefault="001E7300" w:rsidP="008F6B59">
            <w:pPr>
              <w:jc w:val="both"/>
              <w:rPr>
                <w:rFonts w:ascii="Arial" w:hAnsi="Arial" w:cs="Arial"/>
              </w:rPr>
            </w:pPr>
          </w:p>
        </w:tc>
        <w:tc>
          <w:tcPr>
            <w:tcW w:w="4418" w:type="dxa"/>
          </w:tcPr>
          <w:p w14:paraId="45A5D883" w14:textId="3E57D103" w:rsidR="00C87965" w:rsidRPr="0011051E" w:rsidRDefault="00A833C9" w:rsidP="00C87965">
            <w:pPr>
              <w:spacing w:after="200"/>
              <w:rPr>
                <w:rFonts w:ascii="Arial" w:eastAsia="Calibri" w:hAnsi="Arial" w:cs="Arial"/>
                <w:i/>
              </w:rPr>
            </w:pPr>
            <w:r w:rsidRPr="0011051E">
              <w:rPr>
                <w:rFonts w:ascii="Arial" w:hAnsi="Arial" w:cs="Arial"/>
              </w:rPr>
              <w:t>Working with Children Check (</w:t>
            </w:r>
            <w:r w:rsidR="00C87965" w:rsidRPr="0011051E">
              <w:rPr>
                <w:rFonts w:ascii="Arial" w:hAnsi="Arial" w:cs="Arial"/>
              </w:rPr>
              <w:t>WWCC</w:t>
            </w:r>
            <w:r w:rsidRPr="0011051E">
              <w:rPr>
                <w:rFonts w:ascii="Arial" w:hAnsi="Arial" w:cs="Arial"/>
              </w:rPr>
              <w:t>)</w:t>
            </w:r>
            <w:r w:rsidR="00C87965" w:rsidRPr="0011051E">
              <w:rPr>
                <w:rFonts w:ascii="Arial" w:hAnsi="Arial" w:cs="Arial"/>
              </w:rPr>
              <w:t xml:space="preserve"> is required for all employees on following sites/ centres: </w:t>
            </w:r>
          </w:p>
          <w:p w14:paraId="066FF322" w14:textId="77777777" w:rsidR="00C87965" w:rsidRPr="0011051E" w:rsidRDefault="00C87965" w:rsidP="00C87965">
            <w:pPr>
              <w:pStyle w:val="ListParagraph"/>
              <w:numPr>
                <w:ilvl w:val="0"/>
                <w:numId w:val="8"/>
              </w:numPr>
              <w:spacing w:after="60"/>
              <w:rPr>
                <w:rFonts w:ascii="Arial" w:hAnsi="Arial" w:cs="Arial"/>
              </w:rPr>
            </w:pPr>
            <w:r w:rsidRPr="0011051E">
              <w:rPr>
                <w:rFonts w:ascii="Arial" w:hAnsi="Arial" w:cs="Arial"/>
              </w:rPr>
              <w:t>Childcare &amp; Preschools</w:t>
            </w:r>
          </w:p>
          <w:p w14:paraId="0FCF1527" w14:textId="77777777" w:rsidR="00C87965" w:rsidRPr="0011051E" w:rsidRDefault="00C87965" w:rsidP="00C87965">
            <w:pPr>
              <w:pStyle w:val="ListParagraph"/>
              <w:numPr>
                <w:ilvl w:val="0"/>
                <w:numId w:val="8"/>
              </w:numPr>
              <w:spacing w:after="60"/>
              <w:rPr>
                <w:rFonts w:ascii="Arial" w:hAnsi="Arial" w:cs="Arial"/>
              </w:rPr>
            </w:pPr>
            <w:r w:rsidRPr="0011051E">
              <w:rPr>
                <w:rFonts w:ascii="Arial" w:hAnsi="Arial" w:cs="Arial"/>
              </w:rPr>
              <w:t>Maternal and Child Health</w:t>
            </w:r>
          </w:p>
          <w:p w14:paraId="7AD77D80" w14:textId="135A57D9" w:rsidR="00505A02" w:rsidRPr="0011051E" w:rsidRDefault="00C87965" w:rsidP="00505A02">
            <w:pPr>
              <w:pStyle w:val="ListParagraph"/>
              <w:numPr>
                <w:ilvl w:val="0"/>
                <w:numId w:val="8"/>
              </w:numPr>
              <w:jc w:val="both"/>
              <w:rPr>
                <w:rFonts w:ascii="Arial" w:hAnsi="Arial" w:cs="Arial"/>
              </w:rPr>
            </w:pPr>
            <w:r w:rsidRPr="0011051E">
              <w:rPr>
                <w:rFonts w:ascii="Arial" w:hAnsi="Arial" w:cs="Arial"/>
              </w:rPr>
              <w:t xml:space="preserve">Schools  </w:t>
            </w:r>
          </w:p>
          <w:p w14:paraId="0BE8DC61" w14:textId="1E27FE65" w:rsidR="00505A02" w:rsidRPr="0011051E" w:rsidRDefault="00A833C9" w:rsidP="00505A02">
            <w:pPr>
              <w:jc w:val="both"/>
              <w:rPr>
                <w:rFonts w:ascii="Arial" w:hAnsi="Arial" w:cs="Arial"/>
                <w:color w:val="FF0000"/>
              </w:rPr>
            </w:pPr>
            <w:r w:rsidRPr="0011051E">
              <w:rPr>
                <w:rFonts w:ascii="Arial" w:eastAsia="Calibri" w:hAnsi="Arial" w:cs="Arial"/>
              </w:rPr>
              <w:t xml:space="preserve">WWCC </w:t>
            </w:r>
            <w:r w:rsidR="00C30F68" w:rsidRPr="0011051E">
              <w:rPr>
                <w:rFonts w:ascii="Arial" w:eastAsia="Calibri" w:hAnsi="Arial" w:cs="Arial"/>
              </w:rPr>
              <w:t xml:space="preserve">is required </w:t>
            </w:r>
            <w:r w:rsidRPr="0011051E">
              <w:rPr>
                <w:rFonts w:ascii="Arial" w:eastAsia="Calibri" w:hAnsi="Arial" w:cs="Arial"/>
              </w:rPr>
              <w:t>for contractors working on sites where there is a high likelihood of interaction with children/young people.</w:t>
            </w:r>
          </w:p>
          <w:p w14:paraId="03694E53" w14:textId="0AD4FEED" w:rsidR="00505A02" w:rsidRPr="0011051E" w:rsidRDefault="00505A02" w:rsidP="00505A02">
            <w:pPr>
              <w:jc w:val="both"/>
              <w:rPr>
                <w:rFonts w:ascii="Arial" w:hAnsi="Arial" w:cs="Arial"/>
                <w:color w:val="FF0000"/>
              </w:rPr>
            </w:pPr>
          </w:p>
          <w:p w14:paraId="68260FEB" w14:textId="2D0B8329" w:rsidR="00DB2C4C" w:rsidRPr="0011051E" w:rsidRDefault="00DB2C4C" w:rsidP="00DB2C4C">
            <w:pPr>
              <w:ind w:left="-14"/>
              <w:jc w:val="both"/>
              <w:rPr>
                <w:rFonts w:ascii="Arial" w:hAnsi="Arial" w:cs="Arial"/>
              </w:rPr>
            </w:pPr>
            <w:r w:rsidRPr="0011051E">
              <w:rPr>
                <w:rFonts w:ascii="Arial" w:hAnsi="Arial" w:cs="Arial"/>
              </w:rPr>
              <w:t xml:space="preserve">Contact Child Safe Officer for further information and support to determine risk. </w:t>
            </w:r>
          </w:p>
          <w:p w14:paraId="173D8650" w14:textId="77777777" w:rsidR="00DB2C4C" w:rsidRPr="0011051E" w:rsidRDefault="00DB2C4C" w:rsidP="00DB2C4C">
            <w:pPr>
              <w:ind w:left="-14"/>
              <w:jc w:val="both"/>
              <w:rPr>
                <w:rFonts w:ascii="Arial" w:hAnsi="Arial" w:cs="Arial"/>
                <w:color w:val="00B050"/>
              </w:rPr>
            </w:pPr>
            <w:r w:rsidRPr="0011051E">
              <w:rPr>
                <w:rFonts w:ascii="Arial" w:hAnsi="Arial" w:cs="Arial"/>
              </w:rPr>
              <w:t>Contract involves or is likely to involve direct or incidental contact with children, either as part of core service delivery or as expectation of contract project or site activities.</w:t>
            </w:r>
          </w:p>
          <w:p w14:paraId="19536C5E" w14:textId="77777777" w:rsidR="003B2C6A" w:rsidRPr="0011051E" w:rsidRDefault="003B2C6A" w:rsidP="008F2840">
            <w:pPr>
              <w:jc w:val="both"/>
              <w:rPr>
                <w:rFonts w:ascii="Arial" w:hAnsi="Arial" w:cs="Arial"/>
                <w:color w:val="00B050"/>
              </w:rPr>
            </w:pPr>
          </w:p>
        </w:tc>
      </w:tr>
    </w:tbl>
    <w:p w14:paraId="21A78A42" w14:textId="77777777" w:rsidR="005E5568" w:rsidRDefault="005E5568"/>
    <w:p w14:paraId="336FCB23" w14:textId="77777777" w:rsidR="00FF735E" w:rsidRPr="0070641A" w:rsidRDefault="00EE29B9" w:rsidP="00EE29B9">
      <w:pPr>
        <w:rPr>
          <w:rFonts w:ascii="Arial" w:hAnsi="Arial" w:cs="Arial"/>
        </w:rPr>
      </w:pPr>
      <w:r w:rsidRPr="0070641A">
        <w:rPr>
          <w:rFonts w:ascii="Arial" w:hAnsi="Arial" w:cs="Arial"/>
        </w:rPr>
        <w:t>WILL SPECIAL SIGNAGE BE REQUIRED</w:t>
      </w:r>
      <w:r w:rsidR="0086384A" w:rsidRPr="0070641A">
        <w:rPr>
          <w:rFonts w:ascii="Arial" w:hAnsi="Arial" w:cs="Arial"/>
        </w:rPr>
        <w:t>?</w:t>
      </w:r>
    </w:p>
    <w:tbl>
      <w:tblPr>
        <w:tblStyle w:val="TableGrid"/>
        <w:tblW w:w="0" w:type="auto"/>
        <w:tblLook w:val="04A0" w:firstRow="1" w:lastRow="0" w:firstColumn="1" w:lastColumn="0" w:noHBand="0" w:noVBand="1"/>
      </w:tblPr>
      <w:tblGrid>
        <w:gridCol w:w="14000"/>
      </w:tblGrid>
      <w:tr w:rsidR="00EE29B9" w:rsidRPr="008A0BCB" w14:paraId="7EED6B25" w14:textId="77777777" w:rsidTr="00100A97">
        <w:trPr>
          <w:trHeight w:val="404"/>
        </w:trPr>
        <w:tc>
          <w:tcPr>
            <w:tcW w:w="14000" w:type="dxa"/>
            <w:vAlign w:val="center"/>
          </w:tcPr>
          <w:p w14:paraId="62D0CA4A" w14:textId="1A39BA38" w:rsidR="00EE29B9" w:rsidRPr="008A0BCB" w:rsidRDefault="001D2AF5" w:rsidP="00100A97">
            <w:pPr>
              <w:jc w:val="both"/>
              <w:rPr>
                <w:rFonts w:ascii="Arial" w:hAnsi="Arial" w:cs="Arial"/>
                <w:b/>
              </w:rPr>
            </w:pPr>
            <w:r w:rsidRPr="009A1460">
              <w:rPr>
                <w:rFonts w:ascii="Arial" w:hAnsi="Arial" w:cs="Arial"/>
              </w:rPr>
              <w:t>Yes</w:t>
            </w:r>
            <w:r w:rsidR="00D15A51" w:rsidRPr="009A1460">
              <w:rPr>
                <w:rFonts w:ascii="Arial" w:hAnsi="Arial" w:cs="Arial"/>
                <w:b/>
              </w:rPr>
              <w:t xml:space="preserve"> </w:t>
            </w:r>
            <w:r w:rsidR="00D15A51" w:rsidRPr="00100A97">
              <w:rPr>
                <w:rFonts w:ascii="Arial" w:hAnsi="Arial" w:cs="Arial"/>
              </w:rPr>
              <w:t xml:space="preserve">– </w:t>
            </w:r>
            <w:r w:rsidR="008D438F">
              <w:rPr>
                <w:rFonts w:ascii="Arial" w:hAnsi="Arial" w:cs="Arial"/>
              </w:rPr>
              <w:t xml:space="preserve">Traffic Cones and/or workers </w:t>
            </w:r>
            <w:r w:rsidRPr="00100A97">
              <w:rPr>
                <w:rFonts w:ascii="Arial" w:hAnsi="Arial" w:cs="Arial"/>
              </w:rPr>
              <w:t xml:space="preserve">to be provided by </w:t>
            </w:r>
            <w:r w:rsidR="00C36176" w:rsidRPr="00100A97">
              <w:rPr>
                <w:rFonts w:ascii="Arial" w:hAnsi="Arial" w:cs="Arial"/>
              </w:rPr>
              <w:t>Contractor</w:t>
            </w:r>
            <w:r w:rsidR="008D438F">
              <w:rPr>
                <w:rFonts w:ascii="Arial" w:hAnsi="Arial" w:cs="Arial"/>
              </w:rPr>
              <w:t>.</w:t>
            </w:r>
          </w:p>
        </w:tc>
      </w:tr>
    </w:tbl>
    <w:p w14:paraId="75346AB7" w14:textId="77777777" w:rsidR="00EE29B9" w:rsidRPr="008A0BCB" w:rsidRDefault="00EE29B9" w:rsidP="00EE29B9">
      <w:pPr>
        <w:rPr>
          <w:rFonts w:ascii="Arial" w:hAnsi="Arial" w:cs="Arial"/>
          <w:b/>
        </w:rPr>
      </w:pPr>
    </w:p>
    <w:p w14:paraId="76EEED7B" w14:textId="77777777" w:rsidR="00EE29B9" w:rsidRPr="0070641A" w:rsidRDefault="00EE29B9" w:rsidP="00EE29B9">
      <w:pPr>
        <w:rPr>
          <w:rFonts w:ascii="Arial" w:hAnsi="Arial" w:cs="Arial"/>
        </w:rPr>
      </w:pPr>
      <w:r w:rsidRPr="0070641A">
        <w:rPr>
          <w:rFonts w:ascii="Arial" w:hAnsi="Arial" w:cs="Arial"/>
        </w:rPr>
        <w:t xml:space="preserve"> OTHER INFORMATION WHICH MAY BE PERTINENT TO THE </w:t>
      </w:r>
      <w:r w:rsidR="00100A97" w:rsidRPr="0070641A">
        <w:rPr>
          <w:rFonts w:ascii="Arial" w:hAnsi="Arial" w:cs="Arial"/>
        </w:rPr>
        <w:t>WORKS</w:t>
      </w:r>
    </w:p>
    <w:tbl>
      <w:tblPr>
        <w:tblStyle w:val="TableGrid"/>
        <w:tblW w:w="0" w:type="auto"/>
        <w:tblLook w:val="04A0" w:firstRow="1" w:lastRow="0" w:firstColumn="1" w:lastColumn="0" w:noHBand="0" w:noVBand="1"/>
      </w:tblPr>
      <w:tblGrid>
        <w:gridCol w:w="14000"/>
      </w:tblGrid>
      <w:tr w:rsidR="00EE29B9" w:rsidRPr="008A0BCB" w14:paraId="7DBF7F15" w14:textId="77777777" w:rsidTr="00C578F9">
        <w:trPr>
          <w:trHeight w:val="410"/>
        </w:trPr>
        <w:tc>
          <w:tcPr>
            <w:tcW w:w="14000" w:type="dxa"/>
            <w:vAlign w:val="center"/>
          </w:tcPr>
          <w:p w14:paraId="47198364" w14:textId="006261E2" w:rsidR="00D7784C" w:rsidRPr="009A1460" w:rsidRDefault="004132DA" w:rsidP="00C578F9">
            <w:pPr>
              <w:jc w:val="both"/>
              <w:rPr>
                <w:rFonts w:ascii="Arial" w:hAnsi="Arial" w:cs="Arial"/>
              </w:rPr>
            </w:pPr>
            <w:r w:rsidRPr="009A1460">
              <w:rPr>
                <w:rFonts w:ascii="Arial" w:hAnsi="Arial" w:cs="Arial"/>
              </w:rPr>
              <w:t>Pe</w:t>
            </w:r>
            <w:r w:rsidR="00D7784C" w:rsidRPr="009A1460">
              <w:rPr>
                <w:rFonts w:ascii="Arial" w:hAnsi="Arial" w:cs="Arial"/>
              </w:rPr>
              <w:t xml:space="preserve">rtinent </w:t>
            </w:r>
            <w:proofErr w:type="gramStart"/>
            <w:r w:rsidR="00D7784C" w:rsidRPr="009A1460">
              <w:rPr>
                <w:rFonts w:ascii="Arial" w:hAnsi="Arial" w:cs="Arial"/>
              </w:rPr>
              <w:t>information</w:t>
            </w:r>
            <w:r w:rsidR="0072274D" w:rsidRPr="009A1460">
              <w:rPr>
                <w:rFonts w:ascii="Arial" w:hAnsi="Arial" w:cs="Arial"/>
              </w:rPr>
              <w:t>:</w:t>
            </w:r>
            <w:r w:rsidR="00D7784C" w:rsidRPr="009A1460">
              <w:rPr>
                <w:rFonts w:ascii="Arial" w:hAnsi="Arial" w:cs="Arial"/>
              </w:rPr>
              <w:t>:</w:t>
            </w:r>
            <w:proofErr w:type="gramEnd"/>
          </w:p>
          <w:p w14:paraId="38D268F9" w14:textId="49387A59" w:rsidR="00EE29B9" w:rsidRPr="009A1460" w:rsidRDefault="000825F4" w:rsidP="00C578F9">
            <w:pPr>
              <w:pStyle w:val="ListParagraph"/>
              <w:numPr>
                <w:ilvl w:val="0"/>
                <w:numId w:val="2"/>
              </w:numPr>
              <w:jc w:val="both"/>
              <w:rPr>
                <w:rFonts w:ascii="Arial" w:hAnsi="Arial" w:cs="Arial"/>
              </w:rPr>
            </w:pPr>
            <w:r w:rsidRPr="009A1460">
              <w:rPr>
                <w:rFonts w:ascii="Arial" w:hAnsi="Arial" w:cs="Arial"/>
              </w:rPr>
              <w:t xml:space="preserve">Water Tanks </w:t>
            </w:r>
            <w:proofErr w:type="gramStart"/>
            <w:r w:rsidRPr="009A1460">
              <w:rPr>
                <w:rFonts w:ascii="Arial" w:hAnsi="Arial" w:cs="Arial"/>
              </w:rPr>
              <w:t>are located in</w:t>
            </w:r>
            <w:proofErr w:type="gramEnd"/>
            <w:r w:rsidRPr="009A1460">
              <w:rPr>
                <w:rFonts w:ascii="Arial" w:hAnsi="Arial" w:cs="Arial"/>
              </w:rPr>
              <w:t xml:space="preserve"> designated bushfire prone areas and required to be available for emergency access</w:t>
            </w:r>
            <w:r w:rsidR="009A1460" w:rsidRPr="009A1460">
              <w:rPr>
                <w:rFonts w:ascii="Arial" w:hAnsi="Arial" w:cs="Arial"/>
              </w:rPr>
              <w:t>.</w:t>
            </w:r>
            <w:r w:rsidRPr="009A1460">
              <w:rPr>
                <w:rFonts w:ascii="Arial" w:hAnsi="Arial" w:cs="Arial"/>
              </w:rPr>
              <w:t xml:space="preserve">  </w:t>
            </w:r>
          </w:p>
          <w:p w14:paraId="7B11E388" w14:textId="77777777" w:rsidR="00D7784C" w:rsidRPr="00C578F9" w:rsidRDefault="00D7784C" w:rsidP="00C578F9">
            <w:pPr>
              <w:pStyle w:val="ListParagraph"/>
              <w:jc w:val="both"/>
              <w:rPr>
                <w:rFonts w:ascii="Arial" w:hAnsi="Arial" w:cs="Arial"/>
                <w:color w:val="FF0000"/>
              </w:rPr>
            </w:pPr>
          </w:p>
          <w:p w14:paraId="7852D8C1" w14:textId="7FC0094D" w:rsidR="00D7784C" w:rsidRPr="00C578F9" w:rsidRDefault="00D7784C" w:rsidP="009A1460">
            <w:pPr>
              <w:pStyle w:val="ListParagraph"/>
              <w:jc w:val="both"/>
              <w:rPr>
                <w:rFonts w:ascii="Arial" w:hAnsi="Arial" w:cs="Arial"/>
                <w:color w:val="FF0000"/>
              </w:rPr>
            </w:pPr>
          </w:p>
          <w:p w14:paraId="1D526A2A" w14:textId="77777777" w:rsidR="00D7784C" w:rsidRPr="00C578F9" w:rsidRDefault="00D7784C" w:rsidP="00C578F9">
            <w:pPr>
              <w:jc w:val="both"/>
              <w:rPr>
                <w:rFonts w:ascii="Arial" w:hAnsi="Arial" w:cs="Arial"/>
              </w:rPr>
            </w:pPr>
          </w:p>
        </w:tc>
      </w:tr>
    </w:tbl>
    <w:p w14:paraId="367B40D1" w14:textId="77777777" w:rsidR="00EE29B9" w:rsidRPr="008A0BCB" w:rsidRDefault="00EE29B9" w:rsidP="00EE29B9">
      <w:pPr>
        <w:rPr>
          <w:rFonts w:ascii="Arial" w:hAnsi="Arial" w:cs="Arial"/>
          <w:b/>
        </w:rPr>
      </w:pPr>
    </w:p>
    <w:p w14:paraId="317252E4" w14:textId="5C0C8D54" w:rsidR="0070095A" w:rsidRPr="00362892" w:rsidRDefault="00C021A8" w:rsidP="00EE29B9">
      <w:pPr>
        <w:rPr>
          <w:rFonts w:ascii="Arial" w:hAnsi="Arial" w:cs="Arial"/>
          <w:b/>
          <w:color w:val="FF0000"/>
        </w:rPr>
      </w:pPr>
      <w:r>
        <w:rPr>
          <w:rFonts w:ascii="Arial" w:hAnsi="Arial" w:cs="Arial"/>
        </w:rPr>
        <w:t>PRE</w:t>
      </w:r>
      <w:r w:rsidR="00100A97" w:rsidRPr="00C021A8">
        <w:rPr>
          <w:rFonts w:ascii="Arial" w:hAnsi="Arial" w:cs="Arial"/>
        </w:rPr>
        <w:t>-</w:t>
      </w:r>
      <w:r>
        <w:rPr>
          <w:rFonts w:ascii="Arial" w:hAnsi="Arial" w:cs="Arial"/>
        </w:rPr>
        <w:t>PROCUREMENT SITE INSPECTION UNDERTAKEN BY</w:t>
      </w:r>
      <w:r w:rsidR="0070095A" w:rsidRPr="00C021A8">
        <w:rPr>
          <w:rFonts w:ascii="Arial" w:hAnsi="Arial" w:cs="Arial"/>
        </w:rPr>
        <w:t>:</w:t>
      </w:r>
      <w:r w:rsidR="00362892">
        <w:rPr>
          <w:rFonts w:ascii="Arial" w:hAnsi="Arial" w:cs="Arial"/>
          <w:b/>
        </w:rPr>
        <w:t xml:space="preserve"> </w:t>
      </w:r>
    </w:p>
    <w:tbl>
      <w:tblPr>
        <w:tblStyle w:val="TableGrid"/>
        <w:tblW w:w="0" w:type="auto"/>
        <w:tblLook w:val="04A0" w:firstRow="1" w:lastRow="0" w:firstColumn="1" w:lastColumn="0" w:noHBand="0" w:noVBand="1"/>
      </w:tblPr>
      <w:tblGrid>
        <w:gridCol w:w="9576"/>
      </w:tblGrid>
      <w:tr w:rsidR="0070095A" w:rsidRPr="008A0BCB" w14:paraId="5A258A10" w14:textId="77777777" w:rsidTr="0070095A">
        <w:tc>
          <w:tcPr>
            <w:tcW w:w="9576" w:type="dxa"/>
          </w:tcPr>
          <w:p w14:paraId="09E2BAD1" w14:textId="72F298DD" w:rsidR="0070095A" w:rsidRPr="00C021A8" w:rsidRDefault="00C021A8" w:rsidP="0070641A">
            <w:pPr>
              <w:spacing w:line="480" w:lineRule="auto"/>
              <w:rPr>
                <w:rFonts w:ascii="Arial" w:hAnsi="Arial" w:cs="Arial"/>
              </w:rPr>
            </w:pPr>
            <w:r w:rsidRPr="00C021A8">
              <w:rPr>
                <w:rFonts w:ascii="Arial" w:hAnsi="Arial" w:cs="Arial"/>
              </w:rPr>
              <w:t>DATE:</w:t>
            </w:r>
            <w:r w:rsidR="009A1460">
              <w:rPr>
                <w:rFonts w:ascii="Arial" w:hAnsi="Arial" w:cs="Arial"/>
              </w:rPr>
              <w:t xml:space="preserve"> </w:t>
            </w:r>
            <w:r w:rsidR="007928CA">
              <w:rPr>
                <w:rFonts w:ascii="Arial" w:hAnsi="Arial" w:cs="Arial"/>
              </w:rPr>
              <w:t>3/11/2022</w:t>
            </w:r>
          </w:p>
        </w:tc>
      </w:tr>
      <w:tr w:rsidR="0070095A" w:rsidRPr="008A0BCB" w14:paraId="2A02D735" w14:textId="77777777" w:rsidTr="0070095A">
        <w:tc>
          <w:tcPr>
            <w:tcW w:w="9576" w:type="dxa"/>
          </w:tcPr>
          <w:p w14:paraId="6D2E731B" w14:textId="1AD3D101" w:rsidR="0070095A" w:rsidRPr="00C021A8" w:rsidRDefault="00C021A8" w:rsidP="0070641A">
            <w:pPr>
              <w:spacing w:line="480" w:lineRule="auto"/>
              <w:rPr>
                <w:rFonts w:ascii="Arial" w:hAnsi="Arial" w:cs="Arial"/>
              </w:rPr>
            </w:pPr>
            <w:r w:rsidRPr="00C021A8">
              <w:rPr>
                <w:rFonts w:ascii="Arial" w:hAnsi="Arial" w:cs="Arial"/>
              </w:rPr>
              <w:t>NAME:</w:t>
            </w:r>
            <w:r w:rsidR="0070095A" w:rsidRPr="00C021A8">
              <w:rPr>
                <w:rFonts w:ascii="Arial" w:hAnsi="Arial" w:cs="Arial"/>
              </w:rPr>
              <w:t xml:space="preserve"> </w:t>
            </w:r>
            <w:r w:rsidR="009A1460">
              <w:rPr>
                <w:rFonts w:ascii="Arial" w:hAnsi="Arial" w:cs="Arial"/>
              </w:rPr>
              <w:t>Vincent Aulich</w:t>
            </w:r>
          </w:p>
        </w:tc>
      </w:tr>
      <w:tr w:rsidR="0070095A" w:rsidRPr="008A0BCB" w14:paraId="057C7AFB" w14:textId="77777777" w:rsidTr="0070095A">
        <w:tc>
          <w:tcPr>
            <w:tcW w:w="9576" w:type="dxa"/>
          </w:tcPr>
          <w:p w14:paraId="4A06E498" w14:textId="0E7FE8A4" w:rsidR="0070095A" w:rsidRPr="00C021A8" w:rsidRDefault="00C021A8" w:rsidP="0070641A">
            <w:pPr>
              <w:spacing w:line="480" w:lineRule="auto"/>
              <w:rPr>
                <w:rFonts w:ascii="Arial" w:hAnsi="Arial" w:cs="Arial"/>
              </w:rPr>
            </w:pPr>
            <w:r w:rsidRPr="00C021A8">
              <w:rPr>
                <w:rFonts w:ascii="Arial" w:hAnsi="Arial" w:cs="Arial"/>
              </w:rPr>
              <w:t>POSITION:</w:t>
            </w:r>
            <w:r w:rsidR="0070095A" w:rsidRPr="00C021A8">
              <w:rPr>
                <w:rFonts w:ascii="Arial" w:hAnsi="Arial" w:cs="Arial"/>
              </w:rPr>
              <w:t xml:space="preserve"> </w:t>
            </w:r>
            <w:r w:rsidR="009A1460">
              <w:rPr>
                <w:rFonts w:ascii="Arial" w:hAnsi="Arial" w:cs="Arial"/>
              </w:rPr>
              <w:t>Environmental Volunteer and Project Support Officer</w:t>
            </w:r>
          </w:p>
        </w:tc>
      </w:tr>
    </w:tbl>
    <w:p w14:paraId="1386A7E8" w14:textId="77777777" w:rsidR="0070095A" w:rsidRPr="008A0BCB" w:rsidRDefault="0070095A" w:rsidP="00EE29B9">
      <w:pPr>
        <w:rPr>
          <w:rFonts w:ascii="Arial" w:hAnsi="Arial" w:cs="Arial"/>
          <w:b/>
        </w:rPr>
      </w:pPr>
    </w:p>
    <w:sectPr w:rsidR="0070095A" w:rsidRPr="008A0BCB" w:rsidSect="004E65D0">
      <w:pgSz w:w="16838" w:h="11906" w:orient="landscape" w:code="9"/>
      <w:pgMar w:top="1440" w:right="1361" w:bottom="1440"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9CD0" w14:textId="77777777" w:rsidR="00D20A63" w:rsidRDefault="00D20A63" w:rsidP="00B33A87">
      <w:pPr>
        <w:spacing w:after="0" w:line="240" w:lineRule="auto"/>
      </w:pPr>
      <w:r>
        <w:separator/>
      </w:r>
    </w:p>
  </w:endnote>
  <w:endnote w:type="continuationSeparator" w:id="0">
    <w:p w14:paraId="345B2CBA" w14:textId="77777777" w:rsidR="00D20A63" w:rsidRDefault="00D20A63" w:rsidP="00B3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642811729"/>
      <w:docPartObj>
        <w:docPartGallery w:val="Page Numbers (Bottom of Page)"/>
        <w:docPartUnique/>
      </w:docPartObj>
    </w:sdtPr>
    <w:sdtEndPr>
      <w:rPr>
        <w:color w:val="7F7F7F" w:themeColor="background1" w:themeShade="7F"/>
        <w:spacing w:val="60"/>
      </w:rPr>
    </w:sdtEndPr>
    <w:sdtContent>
      <w:p w14:paraId="283956C0" w14:textId="1C0A5B8E" w:rsidR="00B33A87" w:rsidRPr="008A0BCB" w:rsidRDefault="00815BE9" w:rsidP="008A0BCB">
        <w:pPr>
          <w:pStyle w:val="Footer"/>
          <w:pBdr>
            <w:top w:val="single" w:sz="4" w:space="1" w:color="D9D9D9" w:themeColor="background1" w:themeShade="D9"/>
          </w:pBdr>
          <w:jc w:val="right"/>
          <w:rPr>
            <w:rFonts w:ascii="Arial" w:hAnsi="Arial" w:cs="Arial"/>
            <w:b/>
            <w:sz w:val="16"/>
          </w:rPr>
        </w:pPr>
        <w:r>
          <w:rPr>
            <w:rFonts w:ascii="Arial" w:hAnsi="Arial" w:cs="Arial"/>
            <w:sz w:val="16"/>
          </w:rPr>
          <w:t>Appendix 1 -</w:t>
        </w:r>
        <w:r w:rsidR="00D46982">
          <w:rPr>
            <w:rFonts w:ascii="Arial" w:hAnsi="Arial" w:cs="Arial"/>
            <w:sz w:val="16"/>
          </w:rPr>
          <w:t xml:space="preserve"> OHS Hazard Identification </w:t>
        </w:r>
        <w:r w:rsidR="009F1429">
          <w:rPr>
            <w:rFonts w:ascii="Arial" w:hAnsi="Arial" w:cs="Arial"/>
            <w:sz w:val="16"/>
          </w:rPr>
          <w:t xml:space="preserve">Form </w:t>
        </w:r>
        <w:r w:rsidR="00D46982">
          <w:rPr>
            <w:rFonts w:ascii="Arial" w:hAnsi="Arial" w:cs="Arial"/>
            <w:sz w:val="16"/>
          </w:rPr>
          <w:t xml:space="preserve">(Procurement Services) </w:t>
        </w:r>
        <w:r w:rsidR="00412951">
          <w:rPr>
            <w:rFonts w:ascii="Arial" w:hAnsi="Arial" w:cs="Arial"/>
            <w:sz w:val="16"/>
          </w:rPr>
          <w:t>(</w:t>
        </w:r>
        <w:r w:rsidR="004C010D" w:rsidRPr="00BE3A9D">
          <w:rPr>
            <w:rFonts w:ascii="Arial" w:hAnsi="Arial" w:cs="Arial"/>
            <w:sz w:val="16"/>
          </w:rPr>
          <w:t>V.</w:t>
        </w:r>
        <w:r w:rsidR="00A161A7" w:rsidRPr="00BE3A9D">
          <w:rPr>
            <w:rFonts w:ascii="Arial" w:hAnsi="Arial" w:cs="Arial"/>
            <w:sz w:val="16"/>
          </w:rPr>
          <w:t>4</w:t>
        </w:r>
        <w:r w:rsidR="00412951">
          <w:rPr>
            <w:rFonts w:ascii="Arial" w:hAnsi="Arial" w:cs="Arial"/>
            <w:sz w:val="16"/>
          </w:rPr>
          <w:t>)</w:t>
        </w:r>
        <w:r w:rsidR="004C010D" w:rsidRPr="00BE3A9D">
          <w:rPr>
            <w:rFonts w:ascii="Arial" w:hAnsi="Arial" w:cs="Arial"/>
            <w:sz w:val="16"/>
          </w:rPr>
          <w:t xml:space="preserve"> </w:t>
        </w:r>
        <w:r w:rsidR="00A161A7" w:rsidRPr="00BE3A9D">
          <w:rPr>
            <w:rFonts w:ascii="Arial" w:hAnsi="Arial" w:cs="Arial"/>
            <w:sz w:val="16"/>
          </w:rPr>
          <w:t>2</w:t>
        </w:r>
        <w:r w:rsidR="00BE3A9D">
          <w:rPr>
            <w:rFonts w:ascii="Arial" w:hAnsi="Arial" w:cs="Arial"/>
            <w:sz w:val="16"/>
          </w:rPr>
          <w:t>6</w:t>
        </w:r>
        <w:r w:rsidR="004C010D" w:rsidRPr="00BE3A9D">
          <w:rPr>
            <w:rFonts w:ascii="Arial" w:hAnsi="Arial" w:cs="Arial"/>
            <w:sz w:val="16"/>
          </w:rPr>
          <w:t>/0</w:t>
        </w:r>
        <w:r w:rsidR="00A161A7" w:rsidRPr="00BE3A9D">
          <w:rPr>
            <w:rFonts w:ascii="Arial" w:hAnsi="Arial" w:cs="Arial"/>
            <w:sz w:val="16"/>
          </w:rPr>
          <w:t>5</w:t>
        </w:r>
        <w:r w:rsidR="004C010D" w:rsidRPr="00BE3A9D">
          <w:rPr>
            <w:rFonts w:ascii="Arial" w:hAnsi="Arial" w:cs="Arial"/>
            <w:sz w:val="16"/>
          </w:rPr>
          <w:t>/202</w:t>
        </w:r>
        <w:r w:rsidR="00A161A7" w:rsidRPr="00BE3A9D">
          <w:rPr>
            <w:rFonts w:ascii="Arial" w:hAnsi="Arial" w:cs="Arial"/>
            <w:sz w:val="16"/>
          </w:rPr>
          <w:t>1</w:t>
        </w:r>
        <w:r w:rsidR="008A0BCB">
          <w:rPr>
            <w:rFonts w:ascii="Arial" w:hAnsi="Arial" w:cs="Arial"/>
            <w:sz w:val="16"/>
          </w:rPr>
          <w:tab/>
        </w:r>
        <w:r w:rsidR="008A0BCB" w:rsidRPr="008A0BCB">
          <w:rPr>
            <w:rFonts w:ascii="Arial" w:hAnsi="Arial" w:cs="Arial"/>
            <w:sz w:val="16"/>
          </w:rPr>
          <w:t xml:space="preserve">Page </w:t>
        </w:r>
        <w:r w:rsidR="008A0BCB" w:rsidRPr="008A0BCB">
          <w:rPr>
            <w:rFonts w:ascii="Arial" w:hAnsi="Arial" w:cs="Arial"/>
            <w:b/>
            <w:sz w:val="16"/>
          </w:rPr>
          <w:fldChar w:fldCharType="begin"/>
        </w:r>
        <w:r w:rsidR="008A0BCB" w:rsidRPr="008A0BCB">
          <w:rPr>
            <w:rFonts w:ascii="Arial" w:hAnsi="Arial" w:cs="Arial"/>
            <w:b/>
            <w:sz w:val="16"/>
          </w:rPr>
          <w:instrText xml:space="preserve"> PAGE  \* Arabic  \* MERGEFORMAT </w:instrText>
        </w:r>
        <w:r w:rsidR="008A0BCB" w:rsidRPr="008A0BCB">
          <w:rPr>
            <w:rFonts w:ascii="Arial" w:hAnsi="Arial" w:cs="Arial"/>
            <w:b/>
            <w:sz w:val="16"/>
          </w:rPr>
          <w:fldChar w:fldCharType="separate"/>
        </w:r>
        <w:r w:rsidR="002E2831">
          <w:rPr>
            <w:rFonts w:ascii="Arial" w:hAnsi="Arial" w:cs="Arial"/>
            <w:b/>
            <w:noProof/>
            <w:sz w:val="16"/>
          </w:rPr>
          <w:t>2</w:t>
        </w:r>
        <w:r w:rsidR="008A0BCB" w:rsidRPr="008A0BCB">
          <w:rPr>
            <w:rFonts w:ascii="Arial" w:hAnsi="Arial" w:cs="Arial"/>
            <w:b/>
            <w:sz w:val="16"/>
          </w:rPr>
          <w:fldChar w:fldCharType="end"/>
        </w:r>
        <w:r w:rsidR="008A0BCB" w:rsidRPr="008A0BCB">
          <w:rPr>
            <w:rFonts w:ascii="Arial" w:hAnsi="Arial" w:cs="Arial"/>
            <w:sz w:val="16"/>
          </w:rPr>
          <w:t xml:space="preserve"> of </w:t>
        </w:r>
        <w:r w:rsidR="008A0BCB" w:rsidRPr="008A0BCB">
          <w:rPr>
            <w:rFonts w:ascii="Arial" w:hAnsi="Arial" w:cs="Arial"/>
            <w:b/>
            <w:sz w:val="16"/>
          </w:rPr>
          <w:fldChar w:fldCharType="begin"/>
        </w:r>
        <w:r w:rsidR="008A0BCB" w:rsidRPr="008A0BCB">
          <w:rPr>
            <w:rFonts w:ascii="Arial" w:hAnsi="Arial" w:cs="Arial"/>
            <w:b/>
            <w:sz w:val="16"/>
          </w:rPr>
          <w:instrText xml:space="preserve"> NUMPAGES  \* Arabic  \* MERGEFORMAT </w:instrText>
        </w:r>
        <w:r w:rsidR="008A0BCB" w:rsidRPr="008A0BCB">
          <w:rPr>
            <w:rFonts w:ascii="Arial" w:hAnsi="Arial" w:cs="Arial"/>
            <w:b/>
            <w:sz w:val="16"/>
          </w:rPr>
          <w:fldChar w:fldCharType="separate"/>
        </w:r>
        <w:r w:rsidR="002E2831">
          <w:rPr>
            <w:rFonts w:ascii="Arial" w:hAnsi="Arial" w:cs="Arial"/>
            <w:b/>
            <w:noProof/>
            <w:sz w:val="16"/>
          </w:rPr>
          <w:t>3</w:t>
        </w:r>
        <w:r w:rsidR="008A0BCB" w:rsidRPr="008A0BCB">
          <w:rPr>
            <w:rFonts w:ascii="Arial" w:hAnsi="Arial" w:cs="Arial"/>
            <w:b/>
            <w:sz w:val="16"/>
          </w:rPr>
          <w:fldChar w:fldCharType="end"/>
        </w:r>
      </w:p>
    </w:sdtContent>
  </w:sdt>
  <w:p w14:paraId="3AC1BC06" w14:textId="77777777" w:rsidR="00B33A87" w:rsidRDefault="00B3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7F4D" w14:textId="77777777" w:rsidR="00D20A63" w:rsidRDefault="00D20A63" w:rsidP="00B33A87">
      <w:pPr>
        <w:spacing w:after="0" w:line="240" w:lineRule="auto"/>
      </w:pPr>
      <w:r>
        <w:separator/>
      </w:r>
    </w:p>
  </w:footnote>
  <w:footnote w:type="continuationSeparator" w:id="0">
    <w:p w14:paraId="60C7002F" w14:textId="77777777" w:rsidR="00D20A63" w:rsidRDefault="00D20A63" w:rsidP="00B3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6C5"/>
    <w:multiLevelType w:val="hybridMultilevel"/>
    <w:tmpl w:val="8EDAAF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291678"/>
    <w:multiLevelType w:val="hybridMultilevel"/>
    <w:tmpl w:val="E4229E5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4DB57FD"/>
    <w:multiLevelType w:val="hybridMultilevel"/>
    <w:tmpl w:val="990AB0C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6BC71B1"/>
    <w:multiLevelType w:val="hybridMultilevel"/>
    <w:tmpl w:val="E2D212F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8657F51"/>
    <w:multiLevelType w:val="hybridMultilevel"/>
    <w:tmpl w:val="2340A394"/>
    <w:lvl w:ilvl="0" w:tplc="D7A6A00A">
      <w:start w:val="1"/>
      <w:numFmt w:val="bullet"/>
      <w:lvlText w:val=""/>
      <w:lvlJc w:val="left"/>
      <w:pPr>
        <w:tabs>
          <w:tab w:val="num" w:pos="346"/>
        </w:tabs>
        <w:ind w:left="346" w:hanging="360"/>
      </w:pPr>
      <w:rPr>
        <w:rFonts w:ascii="Symbol" w:hAnsi="Symbol" w:hint="default"/>
      </w:rPr>
    </w:lvl>
    <w:lvl w:ilvl="1" w:tplc="493AB4B2" w:tentative="1">
      <w:start w:val="1"/>
      <w:numFmt w:val="bullet"/>
      <w:lvlText w:val=""/>
      <w:lvlJc w:val="left"/>
      <w:pPr>
        <w:tabs>
          <w:tab w:val="num" w:pos="1066"/>
        </w:tabs>
        <w:ind w:left="1066" w:hanging="360"/>
      </w:pPr>
      <w:rPr>
        <w:rFonts w:ascii="Symbol" w:hAnsi="Symbol" w:hint="default"/>
      </w:rPr>
    </w:lvl>
    <w:lvl w:ilvl="2" w:tplc="87680662" w:tentative="1">
      <w:start w:val="1"/>
      <w:numFmt w:val="bullet"/>
      <w:lvlText w:val=""/>
      <w:lvlJc w:val="left"/>
      <w:pPr>
        <w:tabs>
          <w:tab w:val="num" w:pos="1786"/>
        </w:tabs>
        <w:ind w:left="1786" w:hanging="360"/>
      </w:pPr>
      <w:rPr>
        <w:rFonts w:ascii="Symbol" w:hAnsi="Symbol" w:hint="default"/>
      </w:rPr>
    </w:lvl>
    <w:lvl w:ilvl="3" w:tplc="4642D88C" w:tentative="1">
      <w:start w:val="1"/>
      <w:numFmt w:val="bullet"/>
      <w:lvlText w:val=""/>
      <w:lvlJc w:val="left"/>
      <w:pPr>
        <w:tabs>
          <w:tab w:val="num" w:pos="2506"/>
        </w:tabs>
        <w:ind w:left="2506" w:hanging="360"/>
      </w:pPr>
      <w:rPr>
        <w:rFonts w:ascii="Symbol" w:hAnsi="Symbol" w:hint="default"/>
      </w:rPr>
    </w:lvl>
    <w:lvl w:ilvl="4" w:tplc="268AD8AA" w:tentative="1">
      <w:start w:val="1"/>
      <w:numFmt w:val="bullet"/>
      <w:lvlText w:val=""/>
      <w:lvlJc w:val="left"/>
      <w:pPr>
        <w:tabs>
          <w:tab w:val="num" w:pos="3226"/>
        </w:tabs>
        <w:ind w:left="3226" w:hanging="360"/>
      </w:pPr>
      <w:rPr>
        <w:rFonts w:ascii="Symbol" w:hAnsi="Symbol" w:hint="default"/>
      </w:rPr>
    </w:lvl>
    <w:lvl w:ilvl="5" w:tplc="85CE9250" w:tentative="1">
      <w:start w:val="1"/>
      <w:numFmt w:val="bullet"/>
      <w:lvlText w:val=""/>
      <w:lvlJc w:val="left"/>
      <w:pPr>
        <w:tabs>
          <w:tab w:val="num" w:pos="3946"/>
        </w:tabs>
        <w:ind w:left="3946" w:hanging="360"/>
      </w:pPr>
      <w:rPr>
        <w:rFonts w:ascii="Symbol" w:hAnsi="Symbol" w:hint="default"/>
      </w:rPr>
    </w:lvl>
    <w:lvl w:ilvl="6" w:tplc="A83EFF94" w:tentative="1">
      <w:start w:val="1"/>
      <w:numFmt w:val="bullet"/>
      <w:lvlText w:val=""/>
      <w:lvlJc w:val="left"/>
      <w:pPr>
        <w:tabs>
          <w:tab w:val="num" w:pos="4666"/>
        </w:tabs>
        <w:ind w:left="4666" w:hanging="360"/>
      </w:pPr>
      <w:rPr>
        <w:rFonts w:ascii="Symbol" w:hAnsi="Symbol" w:hint="default"/>
      </w:rPr>
    </w:lvl>
    <w:lvl w:ilvl="7" w:tplc="58F632B4" w:tentative="1">
      <w:start w:val="1"/>
      <w:numFmt w:val="bullet"/>
      <w:lvlText w:val=""/>
      <w:lvlJc w:val="left"/>
      <w:pPr>
        <w:tabs>
          <w:tab w:val="num" w:pos="5386"/>
        </w:tabs>
        <w:ind w:left="5386" w:hanging="360"/>
      </w:pPr>
      <w:rPr>
        <w:rFonts w:ascii="Symbol" w:hAnsi="Symbol" w:hint="default"/>
      </w:rPr>
    </w:lvl>
    <w:lvl w:ilvl="8" w:tplc="74123818" w:tentative="1">
      <w:start w:val="1"/>
      <w:numFmt w:val="bullet"/>
      <w:lvlText w:val=""/>
      <w:lvlJc w:val="left"/>
      <w:pPr>
        <w:tabs>
          <w:tab w:val="num" w:pos="6106"/>
        </w:tabs>
        <w:ind w:left="6106" w:hanging="360"/>
      </w:pPr>
      <w:rPr>
        <w:rFonts w:ascii="Symbol" w:hAnsi="Symbol" w:hint="default"/>
      </w:rPr>
    </w:lvl>
  </w:abstractNum>
  <w:abstractNum w:abstractNumId="5" w15:restartNumberingAfterBreak="0">
    <w:nsid w:val="1A0860DB"/>
    <w:multiLevelType w:val="hybridMultilevel"/>
    <w:tmpl w:val="536A893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36A5E1A"/>
    <w:multiLevelType w:val="hybridMultilevel"/>
    <w:tmpl w:val="2632A356"/>
    <w:lvl w:ilvl="0" w:tplc="8918D496">
      <w:start w:val="1"/>
      <w:numFmt w:val="bullet"/>
      <w:lvlText w:val="-"/>
      <w:lvlJc w:val="left"/>
      <w:pPr>
        <w:ind w:left="1211" w:hanging="360"/>
      </w:pPr>
      <w:rPr>
        <w:rFonts w:ascii="Arial" w:eastAsiaTheme="minorEastAsia"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25A44A1F"/>
    <w:multiLevelType w:val="hybridMultilevel"/>
    <w:tmpl w:val="92404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82DB0"/>
    <w:multiLevelType w:val="hybridMultilevel"/>
    <w:tmpl w:val="0302B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D5EBA"/>
    <w:multiLevelType w:val="hybridMultilevel"/>
    <w:tmpl w:val="124A21F8"/>
    <w:lvl w:ilvl="0" w:tplc="D74AC4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7C1109"/>
    <w:multiLevelType w:val="hybridMultilevel"/>
    <w:tmpl w:val="7E90E7A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1" w15:restartNumberingAfterBreak="0">
    <w:nsid w:val="503A0697"/>
    <w:multiLevelType w:val="hybridMultilevel"/>
    <w:tmpl w:val="F3EE9A30"/>
    <w:lvl w:ilvl="0" w:tplc="B6F09E68">
      <w:start w:val="1"/>
      <w:numFmt w:val="bullet"/>
      <w:lvlText w:val=""/>
      <w:lvlJc w:val="left"/>
      <w:pPr>
        <w:tabs>
          <w:tab w:val="num" w:pos="346"/>
        </w:tabs>
        <w:ind w:left="346" w:hanging="360"/>
      </w:pPr>
      <w:rPr>
        <w:rFonts w:ascii="Symbol" w:hAnsi="Symbol" w:hint="default"/>
      </w:rPr>
    </w:lvl>
    <w:lvl w:ilvl="1" w:tplc="7C38029C" w:tentative="1">
      <w:start w:val="1"/>
      <w:numFmt w:val="bullet"/>
      <w:lvlText w:val=""/>
      <w:lvlJc w:val="left"/>
      <w:pPr>
        <w:tabs>
          <w:tab w:val="num" w:pos="1066"/>
        </w:tabs>
        <w:ind w:left="1066" w:hanging="360"/>
      </w:pPr>
      <w:rPr>
        <w:rFonts w:ascii="Symbol" w:hAnsi="Symbol" w:hint="default"/>
      </w:rPr>
    </w:lvl>
    <w:lvl w:ilvl="2" w:tplc="9932AC5E" w:tentative="1">
      <w:start w:val="1"/>
      <w:numFmt w:val="bullet"/>
      <w:lvlText w:val=""/>
      <w:lvlJc w:val="left"/>
      <w:pPr>
        <w:tabs>
          <w:tab w:val="num" w:pos="1786"/>
        </w:tabs>
        <w:ind w:left="1786" w:hanging="360"/>
      </w:pPr>
      <w:rPr>
        <w:rFonts w:ascii="Symbol" w:hAnsi="Symbol" w:hint="default"/>
      </w:rPr>
    </w:lvl>
    <w:lvl w:ilvl="3" w:tplc="342E2D28" w:tentative="1">
      <w:start w:val="1"/>
      <w:numFmt w:val="bullet"/>
      <w:lvlText w:val=""/>
      <w:lvlJc w:val="left"/>
      <w:pPr>
        <w:tabs>
          <w:tab w:val="num" w:pos="2506"/>
        </w:tabs>
        <w:ind w:left="2506" w:hanging="360"/>
      </w:pPr>
      <w:rPr>
        <w:rFonts w:ascii="Symbol" w:hAnsi="Symbol" w:hint="default"/>
      </w:rPr>
    </w:lvl>
    <w:lvl w:ilvl="4" w:tplc="B95C6FF8" w:tentative="1">
      <w:start w:val="1"/>
      <w:numFmt w:val="bullet"/>
      <w:lvlText w:val=""/>
      <w:lvlJc w:val="left"/>
      <w:pPr>
        <w:tabs>
          <w:tab w:val="num" w:pos="3226"/>
        </w:tabs>
        <w:ind w:left="3226" w:hanging="360"/>
      </w:pPr>
      <w:rPr>
        <w:rFonts w:ascii="Symbol" w:hAnsi="Symbol" w:hint="default"/>
      </w:rPr>
    </w:lvl>
    <w:lvl w:ilvl="5" w:tplc="1374C060" w:tentative="1">
      <w:start w:val="1"/>
      <w:numFmt w:val="bullet"/>
      <w:lvlText w:val=""/>
      <w:lvlJc w:val="left"/>
      <w:pPr>
        <w:tabs>
          <w:tab w:val="num" w:pos="3946"/>
        </w:tabs>
        <w:ind w:left="3946" w:hanging="360"/>
      </w:pPr>
      <w:rPr>
        <w:rFonts w:ascii="Symbol" w:hAnsi="Symbol" w:hint="default"/>
      </w:rPr>
    </w:lvl>
    <w:lvl w:ilvl="6" w:tplc="BB80A21E" w:tentative="1">
      <w:start w:val="1"/>
      <w:numFmt w:val="bullet"/>
      <w:lvlText w:val=""/>
      <w:lvlJc w:val="left"/>
      <w:pPr>
        <w:tabs>
          <w:tab w:val="num" w:pos="4666"/>
        </w:tabs>
        <w:ind w:left="4666" w:hanging="360"/>
      </w:pPr>
      <w:rPr>
        <w:rFonts w:ascii="Symbol" w:hAnsi="Symbol" w:hint="default"/>
      </w:rPr>
    </w:lvl>
    <w:lvl w:ilvl="7" w:tplc="EAA42F48" w:tentative="1">
      <w:start w:val="1"/>
      <w:numFmt w:val="bullet"/>
      <w:lvlText w:val=""/>
      <w:lvlJc w:val="left"/>
      <w:pPr>
        <w:tabs>
          <w:tab w:val="num" w:pos="5386"/>
        </w:tabs>
        <w:ind w:left="5386" w:hanging="360"/>
      </w:pPr>
      <w:rPr>
        <w:rFonts w:ascii="Symbol" w:hAnsi="Symbol" w:hint="default"/>
      </w:rPr>
    </w:lvl>
    <w:lvl w:ilvl="8" w:tplc="65829F96" w:tentative="1">
      <w:start w:val="1"/>
      <w:numFmt w:val="bullet"/>
      <w:lvlText w:val=""/>
      <w:lvlJc w:val="left"/>
      <w:pPr>
        <w:tabs>
          <w:tab w:val="num" w:pos="6106"/>
        </w:tabs>
        <w:ind w:left="6106" w:hanging="360"/>
      </w:pPr>
      <w:rPr>
        <w:rFonts w:ascii="Symbol" w:hAnsi="Symbol" w:hint="default"/>
      </w:rPr>
    </w:lvl>
  </w:abstractNum>
  <w:abstractNum w:abstractNumId="12" w15:restartNumberingAfterBreak="0">
    <w:nsid w:val="523F747C"/>
    <w:multiLevelType w:val="hybridMultilevel"/>
    <w:tmpl w:val="3794839C"/>
    <w:lvl w:ilvl="0" w:tplc="B6F09E6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405203"/>
    <w:multiLevelType w:val="hybridMultilevel"/>
    <w:tmpl w:val="5E0EB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555123"/>
    <w:multiLevelType w:val="hybridMultilevel"/>
    <w:tmpl w:val="C0E6BB1C"/>
    <w:lvl w:ilvl="0" w:tplc="B36CD786">
      <w:start w:val="1"/>
      <w:numFmt w:val="bullet"/>
      <w:lvlText w:val=""/>
      <w:lvlJc w:val="left"/>
      <w:pPr>
        <w:tabs>
          <w:tab w:val="num" w:pos="533"/>
        </w:tabs>
        <w:ind w:left="533" w:hanging="360"/>
      </w:pPr>
      <w:rPr>
        <w:rFonts w:ascii="Symbol" w:hAnsi="Symbol" w:hint="default"/>
      </w:rPr>
    </w:lvl>
    <w:lvl w:ilvl="1" w:tplc="DF821B6A" w:tentative="1">
      <w:start w:val="1"/>
      <w:numFmt w:val="bullet"/>
      <w:lvlText w:val=""/>
      <w:lvlJc w:val="left"/>
      <w:pPr>
        <w:tabs>
          <w:tab w:val="num" w:pos="1253"/>
        </w:tabs>
        <w:ind w:left="1253" w:hanging="360"/>
      </w:pPr>
      <w:rPr>
        <w:rFonts w:ascii="Symbol" w:hAnsi="Symbol" w:hint="default"/>
      </w:rPr>
    </w:lvl>
    <w:lvl w:ilvl="2" w:tplc="25D6DBC0" w:tentative="1">
      <w:start w:val="1"/>
      <w:numFmt w:val="bullet"/>
      <w:lvlText w:val=""/>
      <w:lvlJc w:val="left"/>
      <w:pPr>
        <w:tabs>
          <w:tab w:val="num" w:pos="1973"/>
        </w:tabs>
        <w:ind w:left="1973" w:hanging="360"/>
      </w:pPr>
      <w:rPr>
        <w:rFonts w:ascii="Symbol" w:hAnsi="Symbol" w:hint="default"/>
      </w:rPr>
    </w:lvl>
    <w:lvl w:ilvl="3" w:tplc="FFD4F336" w:tentative="1">
      <w:start w:val="1"/>
      <w:numFmt w:val="bullet"/>
      <w:lvlText w:val=""/>
      <w:lvlJc w:val="left"/>
      <w:pPr>
        <w:tabs>
          <w:tab w:val="num" w:pos="2693"/>
        </w:tabs>
        <w:ind w:left="2693" w:hanging="360"/>
      </w:pPr>
      <w:rPr>
        <w:rFonts w:ascii="Symbol" w:hAnsi="Symbol" w:hint="default"/>
      </w:rPr>
    </w:lvl>
    <w:lvl w:ilvl="4" w:tplc="FDE4A676" w:tentative="1">
      <w:start w:val="1"/>
      <w:numFmt w:val="bullet"/>
      <w:lvlText w:val=""/>
      <w:lvlJc w:val="left"/>
      <w:pPr>
        <w:tabs>
          <w:tab w:val="num" w:pos="3413"/>
        </w:tabs>
        <w:ind w:left="3413" w:hanging="360"/>
      </w:pPr>
      <w:rPr>
        <w:rFonts w:ascii="Symbol" w:hAnsi="Symbol" w:hint="default"/>
      </w:rPr>
    </w:lvl>
    <w:lvl w:ilvl="5" w:tplc="8DB03932" w:tentative="1">
      <w:start w:val="1"/>
      <w:numFmt w:val="bullet"/>
      <w:lvlText w:val=""/>
      <w:lvlJc w:val="left"/>
      <w:pPr>
        <w:tabs>
          <w:tab w:val="num" w:pos="4133"/>
        </w:tabs>
        <w:ind w:left="4133" w:hanging="360"/>
      </w:pPr>
      <w:rPr>
        <w:rFonts w:ascii="Symbol" w:hAnsi="Symbol" w:hint="default"/>
      </w:rPr>
    </w:lvl>
    <w:lvl w:ilvl="6" w:tplc="B3762514" w:tentative="1">
      <w:start w:val="1"/>
      <w:numFmt w:val="bullet"/>
      <w:lvlText w:val=""/>
      <w:lvlJc w:val="left"/>
      <w:pPr>
        <w:tabs>
          <w:tab w:val="num" w:pos="4853"/>
        </w:tabs>
        <w:ind w:left="4853" w:hanging="360"/>
      </w:pPr>
      <w:rPr>
        <w:rFonts w:ascii="Symbol" w:hAnsi="Symbol" w:hint="default"/>
      </w:rPr>
    </w:lvl>
    <w:lvl w:ilvl="7" w:tplc="BD6C7D10" w:tentative="1">
      <w:start w:val="1"/>
      <w:numFmt w:val="bullet"/>
      <w:lvlText w:val=""/>
      <w:lvlJc w:val="left"/>
      <w:pPr>
        <w:tabs>
          <w:tab w:val="num" w:pos="5573"/>
        </w:tabs>
        <w:ind w:left="5573" w:hanging="360"/>
      </w:pPr>
      <w:rPr>
        <w:rFonts w:ascii="Symbol" w:hAnsi="Symbol" w:hint="default"/>
      </w:rPr>
    </w:lvl>
    <w:lvl w:ilvl="8" w:tplc="61B85BC0" w:tentative="1">
      <w:start w:val="1"/>
      <w:numFmt w:val="bullet"/>
      <w:lvlText w:val=""/>
      <w:lvlJc w:val="left"/>
      <w:pPr>
        <w:tabs>
          <w:tab w:val="num" w:pos="6293"/>
        </w:tabs>
        <w:ind w:left="6293" w:hanging="360"/>
      </w:pPr>
      <w:rPr>
        <w:rFonts w:ascii="Symbol" w:hAnsi="Symbol" w:hint="default"/>
      </w:rPr>
    </w:lvl>
  </w:abstractNum>
  <w:abstractNum w:abstractNumId="15" w15:restartNumberingAfterBreak="0">
    <w:nsid w:val="7EAC6861"/>
    <w:multiLevelType w:val="hybridMultilevel"/>
    <w:tmpl w:val="944EF910"/>
    <w:lvl w:ilvl="0" w:tplc="ADECC0E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6570858">
    <w:abstractNumId w:val="8"/>
  </w:num>
  <w:num w:numId="2" w16cid:durableId="1383480088">
    <w:abstractNumId w:val="7"/>
  </w:num>
  <w:num w:numId="3" w16cid:durableId="202985304">
    <w:abstractNumId w:val="15"/>
  </w:num>
  <w:num w:numId="4" w16cid:durableId="1640305031">
    <w:abstractNumId w:val="9"/>
  </w:num>
  <w:num w:numId="5" w16cid:durableId="920288469">
    <w:abstractNumId w:val="1"/>
  </w:num>
  <w:num w:numId="6" w16cid:durableId="465854314">
    <w:abstractNumId w:val="5"/>
  </w:num>
  <w:num w:numId="7" w16cid:durableId="1901938935">
    <w:abstractNumId w:val="6"/>
  </w:num>
  <w:num w:numId="8" w16cid:durableId="1684894360">
    <w:abstractNumId w:val="13"/>
  </w:num>
  <w:num w:numId="9" w16cid:durableId="505946180">
    <w:abstractNumId w:val="3"/>
  </w:num>
  <w:num w:numId="10" w16cid:durableId="592084109">
    <w:abstractNumId w:val="0"/>
  </w:num>
  <w:num w:numId="11" w16cid:durableId="935869996">
    <w:abstractNumId w:val="2"/>
  </w:num>
  <w:num w:numId="12" w16cid:durableId="1516117628">
    <w:abstractNumId w:val="10"/>
  </w:num>
  <w:num w:numId="13" w16cid:durableId="838734231">
    <w:abstractNumId w:val="4"/>
  </w:num>
  <w:num w:numId="14" w16cid:durableId="171922169">
    <w:abstractNumId w:val="14"/>
  </w:num>
  <w:num w:numId="15" w16cid:durableId="505676042">
    <w:abstractNumId w:val="11"/>
  </w:num>
  <w:num w:numId="16" w16cid:durableId="1810708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5E"/>
    <w:rsid w:val="000025C6"/>
    <w:rsid w:val="00002CC7"/>
    <w:rsid w:val="000074DF"/>
    <w:rsid w:val="000512C1"/>
    <w:rsid w:val="00053CFB"/>
    <w:rsid w:val="000609C8"/>
    <w:rsid w:val="00064315"/>
    <w:rsid w:val="00076575"/>
    <w:rsid w:val="000825F4"/>
    <w:rsid w:val="000830E8"/>
    <w:rsid w:val="00086A4A"/>
    <w:rsid w:val="00087CB9"/>
    <w:rsid w:val="000A1DE2"/>
    <w:rsid w:val="000A24B4"/>
    <w:rsid w:val="000B6E9D"/>
    <w:rsid w:val="000C30F9"/>
    <w:rsid w:val="000D12E4"/>
    <w:rsid w:val="00100A97"/>
    <w:rsid w:val="00103D88"/>
    <w:rsid w:val="0011051E"/>
    <w:rsid w:val="00117F5D"/>
    <w:rsid w:val="00122650"/>
    <w:rsid w:val="00123885"/>
    <w:rsid w:val="001420C7"/>
    <w:rsid w:val="00154988"/>
    <w:rsid w:val="00171584"/>
    <w:rsid w:val="001812E3"/>
    <w:rsid w:val="00191C7F"/>
    <w:rsid w:val="001935E1"/>
    <w:rsid w:val="0019793B"/>
    <w:rsid w:val="001A1854"/>
    <w:rsid w:val="001B0415"/>
    <w:rsid w:val="001C0EB7"/>
    <w:rsid w:val="001C3C4C"/>
    <w:rsid w:val="001D0E2A"/>
    <w:rsid w:val="001D19D2"/>
    <w:rsid w:val="001D2AF5"/>
    <w:rsid w:val="001D46D4"/>
    <w:rsid w:val="001D6FBB"/>
    <w:rsid w:val="001E3BB3"/>
    <w:rsid w:val="001E7300"/>
    <w:rsid w:val="001F69F7"/>
    <w:rsid w:val="002030C0"/>
    <w:rsid w:val="00217FC0"/>
    <w:rsid w:val="00220F95"/>
    <w:rsid w:val="00224D0E"/>
    <w:rsid w:val="0023517B"/>
    <w:rsid w:val="00237108"/>
    <w:rsid w:val="002430BA"/>
    <w:rsid w:val="00254D1C"/>
    <w:rsid w:val="00260B41"/>
    <w:rsid w:val="00260ECA"/>
    <w:rsid w:val="00272F6A"/>
    <w:rsid w:val="00291BE5"/>
    <w:rsid w:val="00291DD2"/>
    <w:rsid w:val="002A2B6D"/>
    <w:rsid w:val="002A4F6E"/>
    <w:rsid w:val="002B292D"/>
    <w:rsid w:val="002C2D96"/>
    <w:rsid w:val="002C6721"/>
    <w:rsid w:val="002D1DB5"/>
    <w:rsid w:val="002E2831"/>
    <w:rsid w:val="002E77C5"/>
    <w:rsid w:val="00304FF7"/>
    <w:rsid w:val="00346293"/>
    <w:rsid w:val="003476BF"/>
    <w:rsid w:val="00347829"/>
    <w:rsid w:val="00360B42"/>
    <w:rsid w:val="00362892"/>
    <w:rsid w:val="00370092"/>
    <w:rsid w:val="00381DD5"/>
    <w:rsid w:val="00384114"/>
    <w:rsid w:val="003B078E"/>
    <w:rsid w:val="003B2C6A"/>
    <w:rsid w:val="003C27E4"/>
    <w:rsid w:val="003C3AA2"/>
    <w:rsid w:val="003C7F98"/>
    <w:rsid w:val="003E1A2E"/>
    <w:rsid w:val="003E35E3"/>
    <w:rsid w:val="00403252"/>
    <w:rsid w:val="00412951"/>
    <w:rsid w:val="004132DA"/>
    <w:rsid w:val="004173A7"/>
    <w:rsid w:val="00422C8F"/>
    <w:rsid w:val="00453C49"/>
    <w:rsid w:val="00456FEF"/>
    <w:rsid w:val="00460133"/>
    <w:rsid w:val="004617C5"/>
    <w:rsid w:val="00463599"/>
    <w:rsid w:val="004C010D"/>
    <w:rsid w:val="004D2EAF"/>
    <w:rsid w:val="004E65D0"/>
    <w:rsid w:val="004F271E"/>
    <w:rsid w:val="004F756F"/>
    <w:rsid w:val="00505A02"/>
    <w:rsid w:val="00506EAA"/>
    <w:rsid w:val="0051208D"/>
    <w:rsid w:val="00533150"/>
    <w:rsid w:val="005522E1"/>
    <w:rsid w:val="005658BC"/>
    <w:rsid w:val="005808C1"/>
    <w:rsid w:val="00583DCD"/>
    <w:rsid w:val="00593365"/>
    <w:rsid w:val="00597331"/>
    <w:rsid w:val="005B3506"/>
    <w:rsid w:val="005C4EAE"/>
    <w:rsid w:val="005E1895"/>
    <w:rsid w:val="005E25EF"/>
    <w:rsid w:val="005E5568"/>
    <w:rsid w:val="00615A48"/>
    <w:rsid w:val="00620746"/>
    <w:rsid w:val="00633037"/>
    <w:rsid w:val="006461A3"/>
    <w:rsid w:val="006B0608"/>
    <w:rsid w:val="006B462D"/>
    <w:rsid w:val="006E5E63"/>
    <w:rsid w:val="006F25D7"/>
    <w:rsid w:val="007002EA"/>
    <w:rsid w:val="0070095A"/>
    <w:rsid w:val="00701A0F"/>
    <w:rsid w:val="0070579A"/>
    <w:rsid w:val="0070641A"/>
    <w:rsid w:val="00707F4E"/>
    <w:rsid w:val="0071187B"/>
    <w:rsid w:val="007149F2"/>
    <w:rsid w:val="007221F9"/>
    <w:rsid w:val="0072274D"/>
    <w:rsid w:val="007277C4"/>
    <w:rsid w:val="0073141B"/>
    <w:rsid w:val="007424BB"/>
    <w:rsid w:val="0077388D"/>
    <w:rsid w:val="007928CA"/>
    <w:rsid w:val="007A0BBC"/>
    <w:rsid w:val="007A7EBE"/>
    <w:rsid w:val="007B3550"/>
    <w:rsid w:val="007C297D"/>
    <w:rsid w:val="007E43E7"/>
    <w:rsid w:val="007E5200"/>
    <w:rsid w:val="007E5AE5"/>
    <w:rsid w:val="007E5CB8"/>
    <w:rsid w:val="00803C6B"/>
    <w:rsid w:val="00804FCB"/>
    <w:rsid w:val="00813DAC"/>
    <w:rsid w:val="00815BE9"/>
    <w:rsid w:val="0084101C"/>
    <w:rsid w:val="008414D2"/>
    <w:rsid w:val="00857FDE"/>
    <w:rsid w:val="0086384A"/>
    <w:rsid w:val="00873676"/>
    <w:rsid w:val="00891106"/>
    <w:rsid w:val="00896C25"/>
    <w:rsid w:val="008A0BCB"/>
    <w:rsid w:val="008A7198"/>
    <w:rsid w:val="008B181D"/>
    <w:rsid w:val="008D1D1C"/>
    <w:rsid w:val="008D438F"/>
    <w:rsid w:val="008E7768"/>
    <w:rsid w:val="008F638F"/>
    <w:rsid w:val="008F6B59"/>
    <w:rsid w:val="00904288"/>
    <w:rsid w:val="0090620B"/>
    <w:rsid w:val="00921E42"/>
    <w:rsid w:val="009432ED"/>
    <w:rsid w:val="009814A6"/>
    <w:rsid w:val="009A1460"/>
    <w:rsid w:val="009A2575"/>
    <w:rsid w:val="009A5CE5"/>
    <w:rsid w:val="009B29BF"/>
    <w:rsid w:val="009B670F"/>
    <w:rsid w:val="009C0249"/>
    <w:rsid w:val="009C3788"/>
    <w:rsid w:val="009C6DBC"/>
    <w:rsid w:val="009D1141"/>
    <w:rsid w:val="009D1751"/>
    <w:rsid w:val="009E1A86"/>
    <w:rsid w:val="009E2D38"/>
    <w:rsid w:val="009E568B"/>
    <w:rsid w:val="009F1429"/>
    <w:rsid w:val="009F34C7"/>
    <w:rsid w:val="00A03BAC"/>
    <w:rsid w:val="00A110D2"/>
    <w:rsid w:val="00A161A7"/>
    <w:rsid w:val="00A23F9F"/>
    <w:rsid w:val="00A62ABC"/>
    <w:rsid w:val="00A65336"/>
    <w:rsid w:val="00A80CF9"/>
    <w:rsid w:val="00A815C9"/>
    <w:rsid w:val="00A833C9"/>
    <w:rsid w:val="00A90CB8"/>
    <w:rsid w:val="00A9706A"/>
    <w:rsid w:val="00AA057C"/>
    <w:rsid w:val="00AA7A14"/>
    <w:rsid w:val="00AB3EC7"/>
    <w:rsid w:val="00AB5C1C"/>
    <w:rsid w:val="00AE41C3"/>
    <w:rsid w:val="00AE7EA5"/>
    <w:rsid w:val="00AF00FB"/>
    <w:rsid w:val="00AF1616"/>
    <w:rsid w:val="00B17FF8"/>
    <w:rsid w:val="00B33A87"/>
    <w:rsid w:val="00B34F4A"/>
    <w:rsid w:val="00B36CEE"/>
    <w:rsid w:val="00B51D81"/>
    <w:rsid w:val="00B624F2"/>
    <w:rsid w:val="00B73B28"/>
    <w:rsid w:val="00B74FFF"/>
    <w:rsid w:val="00B802F1"/>
    <w:rsid w:val="00B83C0C"/>
    <w:rsid w:val="00B960EF"/>
    <w:rsid w:val="00BA4A26"/>
    <w:rsid w:val="00BB509F"/>
    <w:rsid w:val="00BC35AB"/>
    <w:rsid w:val="00BD0450"/>
    <w:rsid w:val="00BD423D"/>
    <w:rsid w:val="00BE1B36"/>
    <w:rsid w:val="00BE3A9D"/>
    <w:rsid w:val="00BF2FC3"/>
    <w:rsid w:val="00C021A8"/>
    <w:rsid w:val="00C038DC"/>
    <w:rsid w:val="00C12A78"/>
    <w:rsid w:val="00C14FFD"/>
    <w:rsid w:val="00C30F68"/>
    <w:rsid w:val="00C31141"/>
    <w:rsid w:val="00C36176"/>
    <w:rsid w:val="00C363DE"/>
    <w:rsid w:val="00C54B3E"/>
    <w:rsid w:val="00C578F9"/>
    <w:rsid w:val="00C6070E"/>
    <w:rsid w:val="00C74130"/>
    <w:rsid w:val="00C7421A"/>
    <w:rsid w:val="00C74559"/>
    <w:rsid w:val="00C77139"/>
    <w:rsid w:val="00C87965"/>
    <w:rsid w:val="00CA196B"/>
    <w:rsid w:val="00CA2143"/>
    <w:rsid w:val="00CB4FF0"/>
    <w:rsid w:val="00CC25D7"/>
    <w:rsid w:val="00CD024A"/>
    <w:rsid w:val="00CE2D53"/>
    <w:rsid w:val="00CE7D9E"/>
    <w:rsid w:val="00CF0522"/>
    <w:rsid w:val="00CF6400"/>
    <w:rsid w:val="00D15712"/>
    <w:rsid w:val="00D15A51"/>
    <w:rsid w:val="00D20A63"/>
    <w:rsid w:val="00D46982"/>
    <w:rsid w:val="00D53ED6"/>
    <w:rsid w:val="00D61698"/>
    <w:rsid w:val="00D700C2"/>
    <w:rsid w:val="00D7784C"/>
    <w:rsid w:val="00D84797"/>
    <w:rsid w:val="00D861F2"/>
    <w:rsid w:val="00D938B2"/>
    <w:rsid w:val="00D941CB"/>
    <w:rsid w:val="00D94FA9"/>
    <w:rsid w:val="00DB2C4C"/>
    <w:rsid w:val="00DB2F7A"/>
    <w:rsid w:val="00DB36B1"/>
    <w:rsid w:val="00DB790A"/>
    <w:rsid w:val="00DC2B77"/>
    <w:rsid w:val="00DD024C"/>
    <w:rsid w:val="00DD1287"/>
    <w:rsid w:val="00DE0CAE"/>
    <w:rsid w:val="00DE5D5E"/>
    <w:rsid w:val="00E436BD"/>
    <w:rsid w:val="00E47AB3"/>
    <w:rsid w:val="00E569D6"/>
    <w:rsid w:val="00E70B66"/>
    <w:rsid w:val="00E71387"/>
    <w:rsid w:val="00E81649"/>
    <w:rsid w:val="00E9322D"/>
    <w:rsid w:val="00EA50B5"/>
    <w:rsid w:val="00EB77EF"/>
    <w:rsid w:val="00EE29B9"/>
    <w:rsid w:val="00EF44B9"/>
    <w:rsid w:val="00F0416C"/>
    <w:rsid w:val="00F05FA6"/>
    <w:rsid w:val="00F132D7"/>
    <w:rsid w:val="00F26A5E"/>
    <w:rsid w:val="00F319A4"/>
    <w:rsid w:val="00F60241"/>
    <w:rsid w:val="00F72B63"/>
    <w:rsid w:val="00F8224D"/>
    <w:rsid w:val="00F840A2"/>
    <w:rsid w:val="00F94202"/>
    <w:rsid w:val="00FC037C"/>
    <w:rsid w:val="00FC0DB6"/>
    <w:rsid w:val="00FF3231"/>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912AB"/>
  <w15:docId w15:val="{C91D6A70-792D-4A4E-B869-7117F6EA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35E"/>
    <w:pPr>
      <w:spacing w:after="0" w:line="240" w:lineRule="auto"/>
    </w:pPr>
  </w:style>
  <w:style w:type="character" w:styleId="Hyperlink">
    <w:name w:val="Hyperlink"/>
    <w:basedOn w:val="DefaultParagraphFont"/>
    <w:uiPriority w:val="99"/>
    <w:unhideWhenUsed/>
    <w:rsid w:val="000074DF"/>
    <w:rPr>
      <w:color w:val="0000FF" w:themeColor="hyperlink"/>
      <w:u w:val="single"/>
    </w:rPr>
  </w:style>
  <w:style w:type="paragraph" w:styleId="Header">
    <w:name w:val="header"/>
    <w:basedOn w:val="Normal"/>
    <w:link w:val="HeaderChar"/>
    <w:uiPriority w:val="99"/>
    <w:unhideWhenUsed/>
    <w:rsid w:val="00B3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87"/>
  </w:style>
  <w:style w:type="paragraph" w:styleId="Footer">
    <w:name w:val="footer"/>
    <w:basedOn w:val="Normal"/>
    <w:link w:val="FooterChar"/>
    <w:uiPriority w:val="99"/>
    <w:unhideWhenUsed/>
    <w:rsid w:val="00B3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87"/>
  </w:style>
  <w:style w:type="character" w:styleId="CommentReference">
    <w:name w:val="annotation reference"/>
    <w:basedOn w:val="DefaultParagraphFont"/>
    <w:uiPriority w:val="99"/>
    <w:semiHidden/>
    <w:unhideWhenUsed/>
    <w:rsid w:val="001420C7"/>
    <w:rPr>
      <w:sz w:val="16"/>
      <w:szCs w:val="16"/>
    </w:rPr>
  </w:style>
  <w:style w:type="paragraph" w:styleId="CommentText">
    <w:name w:val="annotation text"/>
    <w:basedOn w:val="Normal"/>
    <w:link w:val="CommentTextChar"/>
    <w:uiPriority w:val="99"/>
    <w:unhideWhenUsed/>
    <w:rsid w:val="001420C7"/>
    <w:pPr>
      <w:spacing w:line="240" w:lineRule="auto"/>
    </w:pPr>
    <w:rPr>
      <w:sz w:val="20"/>
      <w:szCs w:val="20"/>
    </w:rPr>
  </w:style>
  <w:style w:type="character" w:customStyle="1" w:styleId="CommentTextChar">
    <w:name w:val="Comment Text Char"/>
    <w:basedOn w:val="DefaultParagraphFont"/>
    <w:link w:val="CommentText"/>
    <w:uiPriority w:val="99"/>
    <w:rsid w:val="001420C7"/>
    <w:rPr>
      <w:sz w:val="20"/>
      <w:szCs w:val="20"/>
    </w:rPr>
  </w:style>
  <w:style w:type="paragraph" w:styleId="CommentSubject">
    <w:name w:val="annotation subject"/>
    <w:basedOn w:val="CommentText"/>
    <w:next w:val="CommentText"/>
    <w:link w:val="CommentSubjectChar"/>
    <w:uiPriority w:val="99"/>
    <w:semiHidden/>
    <w:unhideWhenUsed/>
    <w:rsid w:val="001420C7"/>
    <w:rPr>
      <w:b/>
      <w:bCs/>
    </w:rPr>
  </w:style>
  <w:style w:type="character" w:customStyle="1" w:styleId="CommentSubjectChar">
    <w:name w:val="Comment Subject Char"/>
    <w:basedOn w:val="CommentTextChar"/>
    <w:link w:val="CommentSubject"/>
    <w:uiPriority w:val="99"/>
    <w:semiHidden/>
    <w:rsid w:val="001420C7"/>
    <w:rPr>
      <w:b/>
      <w:bCs/>
      <w:sz w:val="20"/>
      <w:szCs w:val="20"/>
    </w:rPr>
  </w:style>
  <w:style w:type="paragraph" w:styleId="BalloonText">
    <w:name w:val="Balloon Text"/>
    <w:basedOn w:val="Normal"/>
    <w:link w:val="BalloonTextChar"/>
    <w:uiPriority w:val="99"/>
    <w:semiHidden/>
    <w:unhideWhenUsed/>
    <w:rsid w:val="0014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C7"/>
    <w:rPr>
      <w:rFonts w:ascii="Tahoma" w:hAnsi="Tahoma" w:cs="Tahoma"/>
      <w:sz w:val="16"/>
      <w:szCs w:val="16"/>
    </w:rPr>
  </w:style>
  <w:style w:type="paragraph" w:styleId="ListParagraph">
    <w:name w:val="List Paragraph"/>
    <w:basedOn w:val="Normal"/>
    <w:uiPriority w:val="34"/>
    <w:qFormat/>
    <w:rsid w:val="009E1A86"/>
    <w:pPr>
      <w:ind w:left="720"/>
      <w:contextualSpacing/>
    </w:pPr>
  </w:style>
  <w:style w:type="character" w:styleId="UnresolvedMention">
    <w:name w:val="Unresolved Mention"/>
    <w:basedOn w:val="DefaultParagraphFont"/>
    <w:uiPriority w:val="99"/>
    <w:semiHidden/>
    <w:unhideWhenUsed/>
    <w:rsid w:val="00DB790A"/>
    <w:rPr>
      <w:color w:val="605E5C"/>
      <w:shd w:val="clear" w:color="auto" w:fill="E1DFDD"/>
    </w:rPr>
  </w:style>
  <w:style w:type="paragraph" w:styleId="Revision">
    <w:name w:val="Revision"/>
    <w:hidden/>
    <w:uiPriority w:val="99"/>
    <w:semiHidden/>
    <w:rsid w:val="000025C6"/>
    <w:pPr>
      <w:spacing w:after="0" w:line="240" w:lineRule="auto"/>
    </w:pPr>
  </w:style>
  <w:style w:type="paragraph" w:customStyle="1" w:styleId="pf0">
    <w:name w:val="pf0"/>
    <w:basedOn w:val="Normal"/>
    <w:rsid w:val="009A1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A14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1100.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2008FB3FC5A43BD2A9E6B2A4CEE94" ma:contentTypeVersion="16" ma:contentTypeDescription="Create a new document." ma:contentTypeScope="" ma:versionID="c6f7d32c52f33164839c042c0580067d">
  <xsd:schema xmlns:xsd="http://www.w3.org/2001/XMLSchema" xmlns:xs="http://www.w3.org/2001/XMLSchema" xmlns:p="http://schemas.microsoft.com/office/2006/metadata/properties" xmlns:ns2="f96658f6-baf0-4352-a786-a73a5a8589e3" xmlns:ns3="942d4fae-12f6-4d22-848f-4d503b8ccc60" targetNamespace="http://schemas.microsoft.com/office/2006/metadata/properties" ma:root="true" ma:fieldsID="ae09e1515369f264e4cb249bcedc701d" ns2:_="" ns3:_="">
    <xsd:import namespace="f96658f6-baf0-4352-a786-a73a5a8589e3"/>
    <xsd:import namespace="942d4fae-12f6-4d22-848f-4d503b8cc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658f6-baf0-4352-a786-a73a5a858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65d02b-fee9-47f7-b093-78b554a18784"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d4fae-12f6-4d22-848f-4d503b8ccc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2a49ec-ef14-44a6-842d-7e3c30deae29}" ma:internalName="TaxCatchAll" ma:showField="CatchAllData" ma:web="942d4fae-12f6-4d22-848f-4d503b8ccc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6658f6-baf0-4352-a786-a73a5a8589e3">
      <Terms xmlns="http://schemas.microsoft.com/office/infopath/2007/PartnerControls"/>
    </lcf76f155ced4ddcb4097134ff3c332f>
    <TaxCatchAll xmlns="942d4fae-12f6-4d22-848f-4d503b8ccc60" xsi:nil="true"/>
  </documentManagement>
</p:properties>
</file>

<file path=customXml/itemProps1.xml><?xml version="1.0" encoding="utf-8"?>
<ds:datastoreItem xmlns:ds="http://schemas.openxmlformats.org/officeDocument/2006/customXml" ds:itemID="{5F348735-5364-4C93-8D4A-3B5B1E24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658f6-baf0-4352-a786-a73a5a8589e3"/>
    <ds:schemaRef ds:uri="942d4fae-12f6-4d22-848f-4d503b8cc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CFEF3-FFE5-4CD5-8168-D8DD02FF5B39}">
  <ds:schemaRefs>
    <ds:schemaRef ds:uri="http://schemas.microsoft.com/sharepoint/v3/contenttype/forms"/>
  </ds:schemaRefs>
</ds:datastoreItem>
</file>

<file path=customXml/itemProps3.xml><?xml version="1.0" encoding="utf-8"?>
<ds:datastoreItem xmlns:ds="http://schemas.openxmlformats.org/officeDocument/2006/customXml" ds:itemID="{8DD3635B-1932-4015-90F9-B26C0374A37B}">
  <ds:schemaRefs>
    <ds:schemaRef ds:uri="http://schemas.microsoft.com/office/2006/metadata/properties"/>
    <ds:schemaRef ds:uri="http://schemas.microsoft.com/office/infopath/2007/PartnerControls"/>
    <ds:schemaRef ds:uri="f96658f6-baf0-4352-a786-a73a5a8589e3"/>
    <ds:schemaRef ds:uri="942d4fae-12f6-4d22-848f-4d503b8ccc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&amp; Di</dc:creator>
  <cp:lastModifiedBy>Sujayne Downie</cp:lastModifiedBy>
  <cp:revision>2</cp:revision>
  <cp:lastPrinted>2022-11-03T23:02:00Z</cp:lastPrinted>
  <dcterms:created xsi:type="dcterms:W3CDTF">2022-11-04T04:37:00Z</dcterms:created>
  <dcterms:modified xsi:type="dcterms:W3CDTF">2022-11-04T04:37:00Z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0x010100C962008FB3FC5A43BD2A9E6B2A4CEE94</vt:lpwstr>
  </property>
</Properties>
</file>