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DA0" w14:textId="6E517402" w:rsidR="005725E8" w:rsidRPr="00696776" w:rsidRDefault="00B21560" w:rsidP="00234F16">
      <w:pPr>
        <w:pStyle w:val="Heading1"/>
        <w:rPr>
          <w:rFonts w:ascii="Arial" w:hAnsi="Arial" w:cs="Arial"/>
        </w:rPr>
      </w:pPr>
      <w:r w:rsidRPr="00696776">
        <w:rPr>
          <w:rFonts w:ascii="Arial" w:hAnsi="Arial" w:cs="Arial"/>
        </w:rPr>
        <w:t>Yarra Ranges Draft Housing Strategy – Monbulk</w:t>
      </w:r>
      <w:r w:rsidR="00234F16" w:rsidRPr="00696776">
        <w:rPr>
          <w:rFonts w:ascii="Arial" w:hAnsi="Arial" w:cs="Arial"/>
        </w:rPr>
        <w:t xml:space="preserve"> FAQs</w:t>
      </w:r>
    </w:p>
    <w:p w14:paraId="73313394" w14:textId="77777777" w:rsidR="00B21560" w:rsidRPr="00696776" w:rsidRDefault="00B21560">
      <w:pPr>
        <w:rPr>
          <w:rFonts w:ascii="Arial" w:hAnsi="Arial" w:cs="Arial"/>
          <w:szCs w:val="22"/>
          <w:u w:val="single"/>
        </w:rPr>
      </w:pPr>
    </w:p>
    <w:p w14:paraId="7DCD63D8" w14:textId="77777777" w:rsidR="00B21560" w:rsidRPr="00696776" w:rsidRDefault="00B21560">
      <w:pPr>
        <w:rPr>
          <w:rFonts w:ascii="Arial" w:hAnsi="Arial" w:cs="Arial"/>
        </w:rPr>
      </w:pPr>
    </w:p>
    <w:p w14:paraId="42E0CA5E" w14:textId="196122C9" w:rsidR="00B21560" w:rsidRPr="00696776" w:rsidRDefault="00B21560" w:rsidP="00DB00C5">
      <w:pPr>
        <w:pStyle w:val="Heading2"/>
        <w:jc w:val="both"/>
        <w:rPr>
          <w:rFonts w:ascii="Arial" w:hAnsi="Arial" w:cs="Arial"/>
        </w:rPr>
      </w:pPr>
      <w:r w:rsidRPr="00696776">
        <w:rPr>
          <w:rFonts w:ascii="Arial" w:hAnsi="Arial" w:cs="Arial"/>
        </w:rPr>
        <w:t xml:space="preserve">Where in the </w:t>
      </w:r>
      <w:r w:rsidR="008E71D4">
        <w:rPr>
          <w:rFonts w:ascii="Arial" w:hAnsi="Arial" w:cs="Arial"/>
        </w:rPr>
        <w:t xml:space="preserve">Draft </w:t>
      </w:r>
      <w:r w:rsidRPr="00696776">
        <w:rPr>
          <w:rFonts w:ascii="Arial" w:hAnsi="Arial" w:cs="Arial"/>
        </w:rPr>
        <w:t>Housing Strategy is future housing growth in Monbulk discussed?</w:t>
      </w:r>
    </w:p>
    <w:p w14:paraId="40B13010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6A1E6D1D" w14:textId="4533FE41" w:rsidR="00B21560" w:rsidRPr="009C300E" w:rsidRDefault="00F407D3" w:rsidP="009C300E">
      <w:pPr>
        <w:rPr>
          <w:rFonts w:ascii="Arial" w:hAnsi="Arial" w:cs="Arial"/>
        </w:rPr>
      </w:pPr>
      <w:r w:rsidRPr="009C300E">
        <w:rPr>
          <w:rFonts w:ascii="Arial" w:hAnsi="Arial" w:cs="Arial"/>
        </w:rPr>
        <w:t xml:space="preserve">A summary of </w:t>
      </w:r>
      <w:r w:rsidR="00227BDA" w:rsidRPr="009C300E">
        <w:rPr>
          <w:rFonts w:ascii="Arial" w:hAnsi="Arial" w:cs="Arial"/>
        </w:rPr>
        <w:t>fu</w:t>
      </w:r>
      <w:r w:rsidR="00A267EC" w:rsidRPr="009C300E">
        <w:rPr>
          <w:rFonts w:ascii="Arial" w:hAnsi="Arial" w:cs="Arial"/>
        </w:rPr>
        <w:t>ture housing growth investigation areas</w:t>
      </w:r>
      <w:r w:rsidR="009E461F" w:rsidRPr="009C300E">
        <w:rPr>
          <w:rFonts w:ascii="Arial" w:hAnsi="Arial" w:cs="Arial"/>
        </w:rPr>
        <w:t xml:space="preserve"> is included </w:t>
      </w:r>
      <w:r w:rsidR="00763FBB" w:rsidRPr="009C300E">
        <w:rPr>
          <w:rFonts w:ascii="Arial" w:hAnsi="Arial" w:cs="Arial"/>
        </w:rPr>
        <w:t xml:space="preserve">in </w:t>
      </w:r>
      <w:r w:rsidR="00B21560" w:rsidRPr="009C300E">
        <w:rPr>
          <w:rFonts w:ascii="Arial" w:hAnsi="Arial" w:cs="Arial"/>
        </w:rPr>
        <w:t>Appendix 2</w:t>
      </w:r>
      <w:r w:rsidR="004B52C7" w:rsidRPr="009C300E">
        <w:rPr>
          <w:rFonts w:ascii="Arial" w:hAnsi="Arial" w:cs="Arial"/>
        </w:rPr>
        <w:t>,</w:t>
      </w:r>
      <w:r w:rsidR="009F05BE" w:rsidRPr="009C300E">
        <w:rPr>
          <w:rFonts w:ascii="Arial" w:hAnsi="Arial" w:cs="Arial"/>
        </w:rPr>
        <w:t xml:space="preserve"> of the</w:t>
      </w:r>
      <w:r w:rsidR="008E71D4" w:rsidRPr="009C300E">
        <w:rPr>
          <w:rFonts w:ascii="Arial" w:hAnsi="Arial" w:cs="Arial"/>
        </w:rPr>
        <w:t xml:space="preserve"> Draft Housing Strategy.</w:t>
      </w:r>
      <w:r w:rsidR="009F05BE" w:rsidRPr="009C300E">
        <w:rPr>
          <w:rFonts w:ascii="Arial" w:hAnsi="Arial" w:cs="Arial"/>
        </w:rPr>
        <w:t xml:space="preserve"> </w:t>
      </w:r>
      <w:r w:rsidR="009E461F" w:rsidRPr="009C300E">
        <w:rPr>
          <w:rFonts w:ascii="Arial" w:hAnsi="Arial" w:cs="Arial"/>
        </w:rPr>
        <w:t xml:space="preserve">Neighbourhood Character </w:t>
      </w:r>
      <w:r w:rsidR="00940BE1" w:rsidRPr="009C300E">
        <w:rPr>
          <w:rFonts w:ascii="Arial" w:hAnsi="Arial" w:cs="Arial"/>
        </w:rPr>
        <w:t xml:space="preserve">is </w:t>
      </w:r>
      <w:r w:rsidR="009E461F" w:rsidRPr="009C300E">
        <w:rPr>
          <w:rFonts w:ascii="Arial" w:hAnsi="Arial" w:cs="Arial"/>
        </w:rPr>
        <w:t xml:space="preserve">addressed in Chapter </w:t>
      </w:r>
      <w:r w:rsidR="004B52C7" w:rsidRPr="009C300E">
        <w:rPr>
          <w:rFonts w:ascii="Arial" w:hAnsi="Arial" w:cs="Arial"/>
        </w:rPr>
        <w:t>8</w:t>
      </w:r>
      <w:r w:rsidR="00A267EC" w:rsidRPr="009C300E">
        <w:rPr>
          <w:rFonts w:ascii="Arial" w:hAnsi="Arial" w:cs="Arial"/>
        </w:rPr>
        <w:t xml:space="preserve">.  </w:t>
      </w:r>
      <w:r w:rsidR="007A565A" w:rsidRPr="009C300E">
        <w:rPr>
          <w:rFonts w:ascii="Arial" w:hAnsi="Arial" w:cs="Arial"/>
        </w:rPr>
        <w:t>Both documents are</w:t>
      </w:r>
      <w:r w:rsidR="00B21560" w:rsidRPr="009C300E">
        <w:rPr>
          <w:rFonts w:ascii="Arial" w:hAnsi="Arial" w:cs="Arial"/>
        </w:rPr>
        <w:t xml:space="preserve"> </w:t>
      </w:r>
      <w:r w:rsidR="00415663" w:rsidRPr="009C300E">
        <w:rPr>
          <w:rFonts w:ascii="Arial" w:hAnsi="Arial" w:cs="Arial"/>
        </w:rPr>
        <w:t>available</w:t>
      </w:r>
      <w:r w:rsidR="00940BE1" w:rsidRPr="009C300E">
        <w:rPr>
          <w:rFonts w:ascii="Arial" w:hAnsi="Arial" w:cs="Arial"/>
        </w:rPr>
        <w:t xml:space="preserve"> at</w:t>
      </w:r>
      <w:r w:rsidR="00415663" w:rsidRPr="009C300E">
        <w:rPr>
          <w:rFonts w:ascii="Arial" w:hAnsi="Arial" w:cs="Arial"/>
        </w:rPr>
        <w:t xml:space="preserve"> </w:t>
      </w:r>
      <w:hyperlink r:id="rId5" w:history="1">
        <w:r w:rsidR="00940BE1" w:rsidRPr="009C300E">
          <w:rPr>
            <w:rStyle w:val="Hyperlink"/>
            <w:rFonts w:ascii="Arial" w:hAnsi="Arial" w:cs="Arial"/>
          </w:rPr>
          <w:t>https://shaping.yarraranges.vic.gov.au/housing-strategy-2023</w:t>
        </w:r>
      </w:hyperlink>
      <w:r w:rsidR="009C300E" w:rsidRPr="009C300E">
        <w:rPr>
          <w:rStyle w:val="Hyperlink"/>
          <w:rFonts w:ascii="Arial" w:hAnsi="Arial" w:cs="Arial"/>
        </w:rPr>
        <w:t xml:space="preserve">. </w:t>
      </w:r>
      <w:r w:rsidR="009C300E" w:rsidRPr="009C300E">
        <w:rPr>
          <w:rStyle w:val="Hyperlink"/>
          <w:rFonts w:ascii="Arial" w:hAnsi="Arial" w:cs="Arial"/>
          <w:color w:val="auto"/>
          <w:u w:val="none"/>
        </w:rPr>
        <w:t xml:space="preserve">Appendix 2 can be found </w:t>
      </w:r>
      <w:r w:rsidR="00940BE1" w:rsidRPr="009C300E">
        <w:rPr>
          <w:rStyle w:val="Hyperlink"/>
          <w:rFonts w:ascii="Arial" w:hAnsi="Arial" w:cs="Arial"/>
          <w:color w:val="auto"/>
          <w:u w:val="none"/>
        </w:rPr>
        <w:t xml:space="preserve">under </w:t>
      </w:r>
      <w:r w:rsidR="00B21560" w:rsidRPr="009C300E">
        <w:rPr>
          <w:rFonts w:ascii="Arial" w:hAnsi="Arial" w:cs="Arial"/>
        </w:rPr>
        <w:t>‘Additional Documents</w:t>
      </w:r>
      <w:r w:rsidR="00E55FF7" w:rsidRPr="009C300E">
        <w:rPr>
          <w:rFonts w:ascii="Arial" w:hAnsi="Arial" w:cs="Arial"/>
        </w:rPr>
        <w:t>’</w:t>
      </w:r>
      <w:r w:rsidR="005C747B" w:rsidRPr="009C300E">
        <w:rPr>
          <w:rFonts w:ascii="Arial" w:hAnsi="Arial" w:cs="Arial"/>
        </w:rPr>
        <w:t>.</w:t>
      </w:r>
    </w:p>
    <w:p w14:paraId="1C9E821B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0388FA64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272A0FBE" w14:textId="38FFA6AA" w:rsidR="00B21560" w:rsidRPr="00696776" w:rsidRDefault="00C22021" w:rsidP="00DB00C5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21560" w:rsidRPr="00696776">
        <w:rPr>
          <w:rFonts w:ascii="Arial" w:hAnsi="Arial" w:cs="Arial"/>
        </w:rPr>
        <w:t xml:space="preserve">hat is </w:t>
      </w:r>
      <w:r w:rsidR="00F06466">
        <w:rPr>
          <w:rFonts w:ascii="Arial" w:hAnsi="Arial" w:cs="Arial"/>
        </w:rPr>
        <w:t xml:space="preserve">proposed </w:t>
      </w:r>
      <w:r w:rsidR="00B21560" w:rsidRPr="00696776">
        <w:rPr>
          <w:rFonts w:ascii="Arial" w:hAnsi="Arial" w:cs="Arial"/>
        </w:rPr>
        <w:t>for future housing growth</w:t>
      </w:r>
      <w:r>
        <w:rPr>
          <w:rFonts w:ascii="Arial" w:hAnsi="Arial" w:cs="Arial"/>
        </w:rPr>
        <w:t xml:space="preserve"> in Monbulk</w:t>
      </w:r>
      <w:r w:rsidR="00B21560" w:rsidRPr="00696776">
        <w:rPr>
          <w:rFonts w:ascii="Arial" w:hAnsi="Arial" w:cs="Arial"/>
        </w:rPr>
        <w:t xml:space="preserve">? </w:t>
      </w:r>
    </w:p>
    <w:p w14:paraId="7F9A1EBF" w14:textId="031D4B7F" w:rsidR="00B21560" w:rsidRDefault="00B21560" w:rsidP="00DB00C5">
      <w:pPr>
        <w:jc w:val="both"/>
        <w:rPr>
          <w:rFonts w:ascii="Arial" w:hAnsi="Arial" w:cs="Arial"/>
        </w:rPr>
      </w:pPr>
    </w:p>
    <w:p w14:paraId="63FA5B92" w14:textId="66225669" w:rsidR="00710EDE" w:rsidRDefault="00B21560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Residential land in the town</w:t>
      </w:r>
      <w:r w:rsidR="00B037CD">
        <w:rPr>
          <w:rFonts w:ascii="Arial" w:hAnsi="Arial" w:cs="Arial"/>
        </w:rPr>
        <w:t>ship</w:t>
      </w:r>
      <w:r>
        <w:rPr>
          <w:rFonts w:ascii="Arial" w:hAnsi="Arial" w:cs="Arial"/>
        </w:rPr>
        <w:t xml:space="preserve"> is currently in a Low Density Residential Zone (LDRZ)</w:t>
      </w:r>
      <w:r w:rsidR="00E55FF7">
        <w:rPr>
          <w:rFonts w:ascii="Arial" w:hAnsi="Arial" w:cs="Arial"/>
        </w:rPr>
        <w:t xml:space="preserve">. This </w:t>
      </w:r>
      <w:r>
        <w:rPr>
          <w:rFonts w:ascii="Arial" w:hAnsi="Arial" w:cs="Arial"/>
        </w:rPr>
        <w:t>requires a minimum lot size of 4000sqm</w:t>
      </w:r>
      <w:r w:rsidR="00B037CD">
        <w:rPr>
          <w:rFonts w:ascii="Arial" w:hAnsi="Arial" w:cs="Arial"/>
        </w:rPr>
        <w:t xml:space="preserve"> per</w:t>
      </w:r>
      <w:r w:rsidR="00DA5839">
        <w:rPr>
          <w:rFonts w:ascii="Arial" w:hAnsi="Arial" w:cs="Arial"/>
        </w:rPr>
        <w:t xml:space="preserve"> home and</w:t>
      </w:r>
      <w:r w:rsidR="005C747B">
        <w:rPr>
          <w:rFonts w:ascii="Arial" w:hAnsi="Arial" w:cs="Arial"/>
        </w:rPr>
        <w:t xml:space="preserve"> </w:t>
      </w:r>
      <w:r w:rsidR="00B037CD">
        <w:rPr>
          <w:rFonts w:ascii="Arial" w:hAnsi="Arial" w:cs="Arial"/>
        </w:rPr>
        <w:t xml:space="preserve">restricts </w:t>
      </w:r>
      <w:r>
        <w:rPr>
          <w:rFonts w:ascii="Arial" w:hAnsi="Arial" w:cs="Arial"/>
        </w:rPr>
        <w:t>opportunities for medium density development</w:t>
      </w:r>
      <w:r w:rsidR="00196DD7">
        <w:rPr>
          <w:rFonts w:ascii="Arial" w:hAnsi="Arial" w:cs="Arial"/>
        </w:rPr>
        <w:t>,</w:t>
      </w:r>
      <w:r w:rsidR="005C747B">
        <w:rPr>
          <w:rFonts w:ascii="Arial" w:hAnsi="Arial" w:cs="Arial"/>
        </w:rPr>
        <w:t xml:space="preserve"> </w:t>
      </w:r>
      <w:r w:rsidR="00B037CD">
        <w:rPr>
          <w:rFonts w:ascii="Arial" w:hAnsi="Arial" w:cs="Arial"/>
        </w:rPr>
        <w:t xml:space="preserve">such as </w:t>
      </w:r>
      <w:r>
        <w:rPr>
          <w:rFonts w:ascii="Arial" w:hAnsi="Arial" w:cs="Arial"/>
        </w:rPr>
        <w:t xml:space="preserve">units and townhouses. </w:t>
      </w:r>
    </w:p>
    <w:p w14:paraId="36543983" w14:textId="1B4ABF7F" w:rsidR="00B21560" w:rsidRDefault="00B21560" w:rsidP="00661334">
      <w:pPr>
        <w:spacing w:before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It is proposed that</w:t>
      </w:r>
      <w:r w:rsidR="00196DD7">
        <w:rPr>
          <w:rFonts w:ascii="Arial" w:hAnsi="Arial" w:cs="Arial"/>
        </w:rPr>
        <w:t xml:space="preserve"> three</w:t>
      </w:r>
      <w:r>
        <w:rPr>
          <w:rFonts w:ascii="Arial" w:hAnsi="Arial" w:cs="Arial"/>
        </w:rPr>
        <w:t xml:space="preserve"> well</w:t>
      </w:r>
      <w:r w:rsidR="00273A7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located </w:t>
      </w:r>
      <w:r w:rsidR="00AE6C51">
        <w:rPr>
          <w:rFonts w:ascii="Arial" w:hAnsi="Arial" w:cs="Arial"/>
        </w:rPr>
        <w:t>and suitable areas</w:t>
      </w:r>
      <w:r w:rsidR="00AB2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within a reasonable walking distance of the town centre be rezoned to Neighbourhood Residential Zone</w:t>
      </w:r>
      <w:r w:rsidR="00724766">
        <w:rPr>
          <w:rFonts w:ascii="Arial" w:hAnsi="Arial" w:cs="Arial"/>
        </w:rPr>
        <w:t xml:space="preserve"> (NRZ)</w:t>
      </w:r>
      <w:r w:rsidR="007419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41955">
        <w:rPr>
          <w:rFonts w:ascii="Arial" w:hAnsi="Arial" w:cs="Arial"/>
        </w:rPr>
        <w:t xml:space="preserve">This </w:t>
      </w:r>
      <w:r w:rsidR="00273A73">
        <w:rPr>
          <w:rFonts w:ascii="Arial" w:hAnsi="Arial" w:cs="Arial"/>
        </w:rPr>
        <w:t>zone allows for modest</w:t>
      </w:r>
      <w:r w:rsidR="00741955">
        <w:rPr>
          <w:rFonts w:ascii="Arial" w:hAnsi="Arial" w:cs="Arial"/>
        </w:rPr>
        <w:t>,</w:t>
      </w:r>
      <w:r w:rsidR="00273A73">
        <w:rPr>
          <w:rFonts w:ascii="Arial" w:hAnsi="Arial" w:cs="Arial"/>
        </w:rPr>
        <w:t xml:space="preserve"> medium density development</w:t>
      </w:r>
      <w:r w:rsidR="009C300E">
        <w:rPr>
          <w:rFonts w:ascii="Arial" w:hAnsi="Arial" w:cs="Arial"/>
        </w:rPr>
        <w:t xml:space="preserve"> (See Appendix 2, Map 1).</w:t>
      </w:r>
    </w:p>
    <w:p w14:paraId="456F528C" w14:textId="77777777" w:rsidR="00CF6167" w:rsidRDefault="00CF6167" w:rsidP="008007BE">
      <w:pPr>
        <w:spacing w:before="120"/>
        <w:jc w:val="both"/>
        <w:rPr>
          <w:rFonts w:ascii="Arial" w:hAnsi="Arial" w:cs="Arial"/>
        </w:rPr>
      </w:pPr>
    </w:p>
    <w:p w14:paraId="53E4B115" w14:textId="688BE248" w:rsidR="00CF6167" w:rsidRPr="009C300E" w:rsidRDefault="00A4188D" w:rsidP="009C300E">
      <w:pPr>
        <w:pStyle w:val="Heading2"/>
        <w:rPr>
          <w:rFonts w:ascii="Arial" w:hAnsi="Arial" w:cs="Arial"/>
        </w:rPr>
      </w:pPr>
      <w:r w:rsidRPr="009C300E">
        <w:rPr>
          <w:rFonts w:ascii="Arial" w:hAnsi="Arial" w:cs="Arial"/>
        </w:rPr>
        <w:t>What is the background for proposing</w:t>
      </w:r>
      <w:r w:rsidR="00CF6167" w:rsidRPr="009C300E">
        <w:rPr>
          <w:rFonts w:ascii="Arial" w:hAnsi="Arial" w:cs="Arial"/>
        </w:rPr>
        <w:t xml:space="preserve"> future housing growth </w:t>
      </w:r>
      <w:r w:rsidRPr="009C300E">
        <w:rPr>
          <w:rFonts w:ascii="Arial" w:hAnsi="Arial" w:cs="Arial"/>
        </w:rPr>
        <w:t>in Monbulk</w:t>
      </w:r>
      <w:r w:rsidR="00CF6167" w:rsidRPr="009C300E">
        <w:rPr>
          <w:rFonts w:ascii="Arial" w:hAnsi="Arial" w:cs="Arial"/>
        </w:rPr>
        <w:t>?</w:t>
      </w:r>
    </w:p>
    <w:p w14:paraId="2A18BADF" w14:textId="77777777" w:rsidR="005C747B" w:rsidRPr="009C300E" w:rsidRDefault="005C747B" w:rsidP="009C300E">
      <w:pPr>
        <w:pStyle w:val="Heading2"/>
        <w:rPr>
          <w:rFonts w:ascii="Arial" w:hAnsi="Arial" w:cs="Arial"/>
        </w:rPr>
      </w:pPr>
    </w:p>
    <w:p w14:paraId="2DD3A31C" w14:textId="413F07BD" w:rsidR="00273A73" w:rsidRDefault="00DB2B34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73A73">
        <w:rPr>
          <w:rFonts w:ascii="Arial" w:hAnsi="Arial" w:cs="Arial"/>
        </w:rPr>
        <w:t xml:space="preserve">he Monbulk Structure Plan, </w:t>
      </w:r>
      <w:r w:rsidR="00C76F1A">
        <w:rPr>
          <w:rFonts w:ascii="Arial" w:hAnsi="Arial" w:cs="Arial"/>
        </w:rPr>
        <w:t>adopted</w:t>
      </w:r>
      <w:r w:rsidR="004B52C7">
        <w:rPr>
          <w:rFonts w:ascii="Arial" w:hAnsi="Arial" w:cs="Arial"/>
        </w:rPr>
        <w:t xml:space="preserve"> </w:t>
      </w:r>
      <w:r w:rsidR="00273A73">
        <w:rPr>
          <w:rFonts w:ascii="Arial" w:hAnsi="Arial" w:cs="Arial"/>
        </w:rPr>
        <w:t>by Council in 201</w:t>
      </w:r>
      <w:r>
        <w:rPr>
          <w:rFonts w:ascii="Arial" w:hAnsi="Arial" w:cs="Arial"/>
        </w:rPr>
        <w:t>7,</w:t>
      </w:r>
      <w:r w:rsidR="00C76F1A">
        <w:rPr>
          <w:rFonts w:ascii="Arial" w:hAnsi="Arial" w:cs="Arial"/>
        </w:rPr>
        <w:t xml:space="preserve"> </w:t>
      </w:r>
      <w:r w:rsidR="00273A73">
        <w:rPr>
          <w:rFonts w:ascii="Arial" w:hAnsi="Arial" w:cs="Arial"/>
        </w:rPr>
        <w:t xml:space="preserve">made recommendations to </w:t>
      </w:r>
      <w:r w:rsidR="003A0342">
        <w:rPr>
          <w:rFonts w:ascii="Arial" w:hAnsi="Arial" w:cs="Arial"/>
        </w:rPr>
        <w:t xml:space="preserve">investigate </w:t>
      </w:r>
      <w:r w:rsidR="00273A73">
        <w:rPr>
          <w:rFonts w:ascii="Arial" w:hAnsi="Arial" w:cs="Arial"/>
        </w:rPr>
        <w:t>areas for medium density development near the town centre</w:t>
      </w:r>
      <w:r>
        <w:rPr>
          <w:rFonts w:ascii="Arial" w:hAnsi="Arial" w:cs="Arial"/>
        </w:rPr>
        <w:t>.</w:t>
      </w:r>
      <w:r w:rsidR="00273A73">
        <w:rPr>
          <w:rFonts w:ascii="Arial" w:hAnsi="Arial" w:cs="Arial"/>
        </w:rPr>
        <w:t xml:space="preserve"> </w:t>
      </w:r>
    </w:p>
    <w:p w14:paraId="6B91ADD2" w14:textId="0C475C9D" w:rsidR="00106B91" w:rsidRDefault="00273A73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Following the approval of the Structure Plan, an expert </w:t>
      </w:r>
      <w:r w:rsidR="00F85764">
        <w:rPr>
          <w:rFonts w:ascii="Arial" w:hAnsi="Arial" w:cs="Arial"/>
        </w:rPr>
        <w:t xml:space="preserve">bushfire </w:t>
      </w:r>
      <w:r>
        <w:rPr>
          <w:rFonts w:ascii="Arial" w:hAnsi="Arial" w:cs="Arial"/>
        </w:rPr>
        <w:t xml:space="preserve">consultant </w:t>
      </w:r>
      <w:r w:rsidR="00DB2B34">
        <w:rPr>
          <w:rFonts w:ascii="Arial" w:hAnsi="Arial" w:cs="Arial"/>
        </w:rPr>
        <w:t xml:space="preserve">in consultation with the Country Fire Authority, </w:t>
      </w:r>
      <w:r>
        <w:rPr>
          <w:rFonts w:ascii="Arial" w:hAnsi="Arial" w:cs="Arial"/>
        </w:rPr>
        <w:t>completed a study to establish which areas were</w:t>
      </w:r>
      <w:r w:rsidR="0092215B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low</w:t>
      </w:r>
      <w:r w:rsidR="00082F85">
        <w:rPr>
          <w:rFonts w:ascii="Arial" w:hAnsi="Arial" w:cs="Arial"/>
        </w:rPr>
        <w:t xml:space="preserve"> bushfire</w:t>
      </w:r>
      <w:r>
        <w:rPr>
          <w:rFonts w:ascii="Arial" w:hAnsi="Arial" w:cs="Arial"/>
        </w:rPr>
        <w:t xml:space="preserve"> risk</w:t>
      </w:r>
      <w:r w:rsidR="004B52C7">
        <w:rPr>
          <w:rFonts w:ascii="Arial" w:hAnsi="Arial" w:cs="Arial"/>
        </w:rPr>
        <w:t xml:space="preserve"> and therefore</w:t>
      </w:r>
      <w:r w:rsidR="00082F85">
        <w:rPr>
          <w:rFonts w:ascii="Arial" w:hAnsi="Arial" w:cs="Arial"/>
        </w:rPr>
        <w:t xml:space="preserve"> </w:t>
      </w:r>
      <w:r w:rsidR="00C97477">
        <w:rPr>
          <w:rFonts w:ascii="Arial" w:hAnsi="Arial" w:cs="Arial"/>
        </w:rPr>
        <w:t xml:space="preserve">acceptable for housing </w:t>
      </w:r>
      <w:r w:rsidR="00200336">
        <w:rPr>
          <w:rFonts w:ascii="Arial" w:hAnsi="Arial" w:cs="Arial"/>
        </w:rPr>
        <w:t>growth</w:t>
      </w:r>
      <w:r>
        <w:rPr>
          <w:rFonts w:ascii="Arial" w:hAnsi="Arial" w:cs="Arial"/>
        </w:rPr>
        <w:t xml:space="preserve">. </w:t>
      </w:r>
    </w:p>
    <w:p w14:paraId="2612047A" w14:textId="4AEEEA39" w:rsidR="00106B91" w:rsidRPr="00B21560" w:rsidRDefault="00106B91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 officers</w:t>
      </w:r>
      <w:r w:rsidR="00A24B74">
        <w:rPr>
          <w:rFonts w:ascii="Arial" w:hAnsi="Arial" w:cs="Arial"/>
        </w:rPr>
        <w:t xml:space="preserve"> have also</w:t>
      </w:r>
      <w:r>
        <w:rPr>
          <w:rFonts w:ascii="Arial" w:hAnsi="Arial" w:cs="Arial"/>
        </w:rPr>
        <w:t xml:space="preserve"> </w:t>
      </w:r>
      <w:r w:rsidR="00A4395A">
        <w:rPr>
          <w:rFonts w:ascii="Arial" w:hAnsi="Arial" w:cs="Arial"/>
        </w:rPr>
        <w:t xml:space="preserve">undertaken a preliminary </w:t>
      </w:r>
      <w:r>
        <w:rPr>
          <w:rFonts w:ascii="Arial" w:hAnsi="Arial" w:cs="Arial"/>
        </w:rPr>
        <w:t>assess</w:t>
      </w:r>
      <w:r w:rsidR="00A4395A">
        <w:rPr>
          <w:rFonts w:ascii="Arial" w:hAnsi="Arial" w:cs="Arial"/>
        </w:rPr>
        <w:t>ment</w:t>
      </w:r>
      <w:r w:rsidR="000064B7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which </w:t>
      </w:r>
      <w:r w:rsidR="00381A74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area</w:t>
      </w:r>
      <w:r w:rsidR="00642527">
        <w:rPr>
          <w:rFonts w:ascii="Arial" w:hAnsi="Arial" w:cs="Arial"/>
        </w:rPr>
        <w:t>s</w:t>
      </w:r>
      <w:r w:rsidR="008D28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within easy walking distance to the town centre</w:t>
      </w:r>
      <w:r w:rsidR="000E7EC0">
        <w:rPr>
          <w:rFonts w:ascii="Arial" w:hAnsi="Arial" w:cs="Arial"/>
        </w:rPr>
        <w:t>,</w:t>
      </w:r>
      <w:r w:rsidR="00C2533B">
        <w:rPr>
          <w:rFonts w:ascii="Arial" w:hAnsi="Arial" w:cs="Arial"/>
        </w:rPr>
        <w:t xml:space="preserve"> may be suitable for </w:t>
      </w:r>
      <w:r w:rsidR="00655E80">
        <w:rPr>
          <w:rFonts w:ascii="Arial" w:hAnsi="Arial" w:cs="Arial"/>
        </w:rPr>
        <w:t>rezoning</w:t>
      </w:r>
      <w:r w:rsidR="00CC1C53">
        <w:rPr>
          <w:rFonts w:ascii="Arial" w:hAnsi="Arial" w:cs="Arial"/>
        </w:rPr>
        <w:t xml:space="preserve">. </w:t>
      </w:r>
      <w:r w:rsidR="00661093">
        <w:rPr>
          <w:rFonts w:ascii="Arial" w:hAnsi="Arial" w:cs="Arial"/>
        </w:rPr>
        <w:t>F</w:t>
      </w:r>
      <w:r w:rsidR="00381A74">
        <w:rPr>
          <w:rFonts w:ascii="Arial" w:hAnsi="Arial" w:cs="Arial"/>
        </w:rPr>
        <w:t xml:space="preserve">urther </w:t>
      </w:r>
      <w:r w:rsidR="00661093">
        <w:rPr>
          <w:rFonts w:ascii="Arial" w:hAnsi="Arial" w:cs="Arial"/>
        </w:rPr>
        <w:t xml:space="preserve">information can be found </w:t>
      </w:r>
      <w:r w:rsidR="00381A7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Appendix 2.</w:t>
      </w:r>
      <w:r w:rsidR="001B7B61">
        <w:rPr>
          <w:rFonts w:ascii="Arial" w:hAnsi="Arial" w:cs="Arial"/>
        </w:rPr>
        <w:t xml:space="preserve"> The</w:t>
      </w:r>
      <w:r w:rsidR="00CC1C53">
        <w:rPr>
          <w:rFonts w:ascii="Arial" w:hAnsi="Arial" w:cs="Arial"/>
        </w:rPr>
        <w:t xml:space="preserve"> identified</w:t>
      </w:r>
      <w:r w:rsidR="001B7B61">
        <w:rPr>
          <w:rFonts w:ascii="Arial" w:hAnsi="Arial" w:cs="Arial"/>
        </w:rPr>
        <w:t xml:space="preserve"> areas w</w:t>
      </w:r>
      <w:r w:rsidR="001F1AD2">
        <w:rPr>
          <w:rFonts w:ascii="Arial" w:hAnsi="Arial" w:cs="Arial"/>
        </w:rPr>
        <w:t>ill be subject to further review</w:t>
      </w:r>
      <w:r w:rsidR="00CC1C53">
        <w:rPr>
          <w:rFonts w:ascii="Arial" w:hAnsi="Arial" w:cs="Arial"/>
        </w:rPr>
        <w:t xml:space="preserve"> as part of any </w:t>
      </w:r>
      <w:r w:rsidR="00895B83">
        <w:rPr>
          <w:rFonts w:ascii="Arial" w:hAnsi="Arial" w:cs="Arial"/>
        </w:rPr>
        <w:t>p</w:t>
      </w:r>
      <w:r w:rsidR="00CC1C53">
        <w:rPr>
          <w:rFonts w:ascii="Arial" w:hAnsi="Arial" w:cs="Arial"/>
        </w:rPr>
        <w:t xml:space="preserve">lanning </w:t>
      </w:r>
      <w:r w:rsidR="00895B83">
        <w:rPr>
          <w:rFonts w:ascii="Arial" w:hAnsi="Arial" w:cs="Arial"/>
        </w:rPr>
        <w:t>s</w:t>
      </w:r>
      <w:r w:rsidR="00CC1C53">
        <w:rPr>
          <w:rFonts w:ascii="Arial" w:hAnsi="Arial" w:cs="Arial"/>
        </w:rPr>
        <w:t xml:space="preserve">cheme </w:t>
      </w:r>
      <w:r w:rsidR="00895B83">
        <w:rPr>
          <w:rFonts w:ascii="Arial" w:hAnsi="Arial" w:cs="Arial"/>
        </w:rPr>
        <w:t>a</w:t>
      </w:r>
      <w:r w:rsidR="00CC1C53">
        <w:rPr>
          <w:rFonts w:ascii="Arial" w:hAnsi="Arial" w:cs="Arial"/>
        </w:rPr>
        <w:t>mendment process</w:t>
      </w:r>
      <w:r w:rsidR="001F1AD2">
        <w:rPr>
          <w:rFonts w:ascii="Arial" w:hAnsi="Arial" w:cs="Arial"/>
        </w:rPr>
        <w:t>.</w:t>
      </w:r>
    </w:p>
    <w:p w14:paraId="0C221798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17C8C99D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615FC614" w14:textId="4A9C79E1" w:rsidR="00B21560" w:rsidRPr="000064B7" w:rsidRDefault="00B21560" w:rsidP="00DB00C5">
      <w:pPr>
        <w:pStyle w:val="Heading2"/>
        <w:jc w:val="both"/>
        <w:rPr>
          <w:rFonts w:ascii="Arial" w:hAnsi="Arial" w:cs="Arial"/>
        </w:rPr>
      </w:pPr>
      <w:r w:rsidRPr="000064B7">
        <w:rPr>
          <w:rFonts w:ascii="Arial" w:hAnsi="Arial" w:cs="Arial"/>
        </w:rPr>
        <w:t>What type of housing will</w:t>
      </w:r>
      <w:r w:rsidR="001F1AD2">
        <w:rPr>
          <w:rFonts w:ascii="Arial" w:hAnsi="Arial" w:cs="Arial"/>
        </w:rPr>
        <w:t xml:space="preserve"> amending the zoning allow</w:t>
      </w:r>
      <w:r w:rsidR="00474B2C">
        <w:rPr>
          <w:rFonts w:ascii="Arial" w:hAnsi="Arial" w:cs="Arial"/>
        </w:rPr>
        <w:t>?</w:t>
      </w:r>
      <w:r w:rsidRPr="000064B7">
        <w:rPr>
          <w:rFonts w:ascii="Arial" w:hAnsi="Arial" w:cs="Arial"/>
        </w:rPr>
        <w:t xml:space="preserve"> </w:t>
      </w:r>
      <w:r w:rsidR="00474B2C">
        <w:rPr>
          <w:rFonts w:ascii="Arial" w:hAnsi="Arial" w:cs="Arial"/>
        </w:rPr>
        <w:t>H</w:t>
      </w:r>
      <w:r w:rsidRPr="000064B7">
        <w:rPr>
          <w:rFonts w:ascii="Arial" w:hAnsi="Arial" w:cs="Arial"/>
        </w:rPr>
        <w:t xml:space="preserve">ow does it differ from existing housing in Monbulk? </w:t>
      </w:r>
    </w:p>
    <w:p w14:paraId="1F05F4F5" w14:textId="77777777" w:rsidR="00106B91" w:rsidRDefault="00106B91" w:rsidP="00DB00C5">
      <w:pPr>
        <w:pStyle w:val="Heading2"/>
        <w:jc w:val="both"/>
      </w:pPr>
    </w:p>
    <w:p w14:paraId="75C31D05" w14:textId="43C12496" w:rsidR="00724766" w:rsidRDefault="005221A7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Applying the </w:t>
      </w:r>
      <w:r w:rsidR="00724766">
        <w:rPr>
          <w:rFonts w:ascii="Arial" w:hAnsi="Arial" w:cs="Arial"/>
        </w:rPr>
        <w:t>Neighbourhood Residential Zone</w:t>
      </w:r>
      <w:r w:rsidR="00340FB4">
        <w:rPr>
          <w:rFonts w:ascii="Arial" w:hAnsi="Arial" w:cs="Arial"/>
        </w:rPr>
        <w:t xml:space="preserve"> (NRZ)</w:t>
      </w:r>
      <w:r w:rsidR="00724766">
        <w:rPr>
          <w:rFonts w:ascii="Arial" w:hAnsi="Arial" w:cs="Arial"/>
        </w:rPr>
        <w:t xml:space="preserve"> will allow</w:t>
      </w:r>
      <w:r w:rsidR="00935E33">
        <w:rPr>
          <w:rFonts w:ascii="Arial" w:hAnsi="Arial" w:cs="Arial"/>
        </w:rPr>
        <w:t xml:space="preserve"> for </w:t>
      </w:r>
      <w:r w:rsidR="00F17CC4">
        <w:rPr>
          <w:rFonts w:ascii="Arial" w:hAnsi="Arial" w:cs="Arial"/>
        </w:rPr>
        <w:t>development of</w:t>
      </w:r>
      <w:r w:rsidR="00724766">
        <w:rPr>
          <w:rFonts w:ascii="Arial" w:hAnsi="Arial" w:cs="Arial"/>
        </w:rPr>
        <w:t xml:space="preserve"> </w:t>
      </w:r>
      <w:r w:rsidR="00712D4D">
        <w:rPr>
          <w:rFonts w:ascii="Arial" w:hAnsi="Arial" w:cs="Arial"/>
        </w:rPr>
        <w:t xml:space="preserve">more diverse housing </w:t>
      </w:r>
      <w:r w:rsidR="000C4418">
        <w:rPr>
          <w:rFonts w:ascii="Arial" w:hAnsi="Arial" w:cs="Arial"/>
        </w:rPr>
        <w:t>in Monbulk</w:t>
      </w:r>
      <w:r w:rsidR="006E655C">
        <w:rPr>
          <w:rFonts w:ascii="Arial" w:hAnsi="Arial" w:cs="Arial"/>
        </w:rPr>
        <w:t>.</w:t>
      </w:r>
      <w:r w:rsidR="000C4418">
        <w:rPr>
          <w:rFonts w:ascii="Arial" w:hAnsi="Arial" w:cs="Arial"/>
        </w:rPr>
        <w:t xml:space="preserve"> </w:t>
      </w:r>
      <w:r w:rsidR="006E655C">
        <w:rPr>
          <w:rFonts w:ascii="Arial" w:hAnsi="Arial" w:cs="Arial"/>
        </w:rPr>
        <w:t>T</w:t>
      </w:r>
      <w:r w:rsidR="008675C9">
        <w:rPr>
          <w:rFonts w:ascii="Arial" w:hAnsi="Arial" w:cs="Arial"/>
        </w:rPr>
        <w:t>he current housing is</w:t>
      </w:r>
      <w:r w:rsidR="005965ED">
        <w:rPr>
          <w:rFonts w:ascii="Arial" w:hAnsi="Arial" w:cs="Arial"/>
        </w:rPr>
        <w:t xml:space="preserve"> </w:t>
      </w:r>
      <w:r w:rsidR="00A2728E">
        <w:rPr>
          <w:rFonts w:ascii="Arial" w:hAnsi="Arial" w:cs="Arial"/>
        </w:rPr>
        <w:t>largely</w:t>
      </w:r>
      <w:r w:rsidR="008675C9">
        <w:rPr>
          <w:rFonts w:ascii="Arial" w:hAnsi="Arial" w:cs="Arial"/>
        </w:rPr>
        <w:t xml:space="preserve"> low density, family homes</w:t>
      </w:r>
      <w:r w:rsidR="00340FB4">
        <w:rPr>
          <w:rFonts w:ascii="Arial" w:hAnsi="Arial" w:cs="Arial"/>
        </w:rPr>
        <w:t>.  The NRZ</w:t>
      </w:r>
      <w:r w:rsidR="005C747B">
        <w:rPr>
          <w:rFonts w:ascii="Arial" w:hAnsi="Arial" w:cs="Arial"/>
        </w:rPr>
        <w:t xml:space="preserve"> </w:t>
      </w:r>
      <w:r w:rsidR="000A64ED">
        <w:rPr>
          <w:rFonts w:ascii="Arial" w:hAnsi="Arial" w:cs="Arial"/>
        </w:rPr>
        <w:t>still</w:t>
      </w:r>
      <w:r w:rsidR="005C747B">
        <w:rPr>
          <w:rFonts w:ascii="Arial" w:hAnsi="Arial" w:cs="Arial"/>
        </w:rPr>
        <w:t xml:space="preserve"> </w:t>
      </w:r>
      <w:r w:rsidR="003F25D8">
        <w:rPr>
          <w:rFonts w:ascii="Arial" w:hAnsi="Arial" w:cs="Arial"/>
        </w:rPr>
        <w:t>keeps</w:t>
      </w:r>
      <w:r w:rsidR="00F17CC4">
        <w:rPr>
          <w:rFonts w:ascii="Arial" w:hAnsi="Arial" w:cs="Arial"/>
        </w:rPr>
        <w:t xml:space="preserve"> </w:t>
      </w:r>
      <w:r w:rsidR="00724766">
        <w:rPr>
          <w:rFonts w:ascii="Arial" w:hAnsi="Arial" w:cs="Arial"/>
        </w:rPr>
        <w:t>generous spacing around buildings for landscaping</w:t>
      </w:r>
      <w:r w:rsidR="003F25D8">
        <w:rPr>
          <w:rFonts w:ascii="Arial" w:hAnsi="Arial" w:cs="Arial"/>
        </w:rPr>
        <w:t>,</w:t>
      </w:r>
      <w:r w:rsidR="00724766">
        <w:rPr>
          <w:rFonts w:ascii="Arial" w:hAnsi="Arial" w:cs="Arial"/>
        </w:rPr>
        <w:t xml:space="preserve"> </w:t>
      </w:r>
      <w:r w:rsidR="000A64ED">
        <w:rPr>
          <w:rFonts w:ascii="Arial" w:hAnsi="Arial" w:cs="Arial"/>
        </w:rPr>
        <w:t>to</w:t>
      </w:r>
      <w:r w:rsidR="00724766">
        <w:rPr>
          <w:rFonts w:ascii="Arial" w:hAnsi="Arial" w:cs="Arial"/>
        </w:rPr>
        <w:t xml:space="preserve"> complement the neighbourhood and landscape character of Monbulk’s residential areas.</w:t>
      </w:r>
    </w:p>
    <w:p w14:paraId="408DD82B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603B7EF7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379A1A24" w14:textId="63A570B9" w:rsidR="00B21560" w:rsidRPr="00212B17" w:rsidRDefault="00B21560" w:rsidP="00DB00C5">
      <w:pPr>
        <w:pStyle w:val="Heading2"/>
        <w:jc w:val="both"/>
        <w:rPr>
          <w:rFonts w:ascii="Arial" w:hAnsi="Arial" w:cs="Arial"/>
        </w:rPr>
      </w:pPr>
      <w:r w:rsidRPr="00212B17">
        <w:rPr>
          <w:rFonts w:ascii="Arial" w:hAnsi="Arial" w:cs="Arial"/>
        </w:rPr>
        <w:t xml:space="preserve">What </w:t>
      </w:r>
      <w:r w:rsidR="00E430BC">
        <w:rPr>
          <w:rFonts w:ascii="Arial" w:hAnsi="Arial" w:cs="Arial"/>
        </w:rPr>
        <w:t xml:space="preserve">are the main points of </w:t>
      </w:r>
      <w:r w:rsidRPr="00212B17">
        <w:rPr>
          <w:rFonts w:ascii="Arial" w:hAnsi="Arial" w:cs="Arial"/>
        </w:rPr>
        <w:t xml:space="preserve">neighbourhood character </w:t>
      </w:r>
      <w:r w:rsidR="00E430BC">
        <w:rPr>
          <w:rFonts w:ascii="Arial" w:hAnsi="Arial" w:cs="Arial"/>
        </w:rPr>
        <w:t xml:space="preserve">for </w:t>
      </w:r>
      <w:r w:rsidR="00681DEB">
        <w:rPr>
          <w:rFonts w:ascii="Arial" w:hAnsi="Arial" w:cs="Arial"/>
        </w:rPr>
        <w:t>future</w:t>
      </w:r>
      <w:r w:rsidR="005C747B">
        <w:rPr>
          <w:rFonts w:ascii="Arial" w:hAnsi="Arial" w:cs="Arial"/>
        </w:rPr>
        <w:t xml:space="preserve"> </w:t>
      </w:r>
      <w:r w:rsidRPr="00212B17">
        <w:rPr>
          <w:rFonts w:ascii="Arial" w:hAnsi="Arial" w:cs="Arial"/>
        </w:rPr>
        <w:t>housing</w:t>
      </w:r>
      <w:r w:rsidR="00634E32">
        <w:rPr>
          <w:rFonts w:ascii="Arial" w:hAnsi="Arial" w:cs="Arial"/>
        </w:rPr>
        <w:t xml:space="preserve"> in Monbulk</w:t>
      </w:r>
      <w:r w:rsidRPr="00212B17">
        <w:rPr>
          <w:rFonts w:ascii="Arial" w:hAnsi="Arial" w:cs="Arial"/>
        </w:rPr>
        <w:t xml:space="preserve">? </w:t>
      </w:r>
    </w:p>
    <w:p w14:paraId="2F97D091" w14:textId="77777777" w:rsidR="00724766" w:rsidRDefault="00724766" w:rsidP="00DB00C5">
      <w:pPr>
        <w:jc w:val="both"/>
        <w:rPr>
          <w:rFonts w:ascii="Arial" w:hAnsi="Arial" w:cs="Arial"/>
          <w:i/>
          <w:iCs/>
        </w:rPr>
      </w:pPr>
    </w:p>
    <w:p w14:paraId="1163397A" w14:textId="12861DB4" w:rsidR="004B52C7" w:rsidRDefault="00724766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Draft Housing Strategy describes </w:t>
      </w:r>
      <w:r w:rsidR="00634E32">
        <w:rPr>
          <w:rFonts w:ascii="Arial" w:hAnsi="Arial" w:cs="Arial"/>
        </w:rPr>
        <w:t xml:space="preserve">this further </w:t>
      </w:r>
      <w:r>
        <w:rPr>
          <w:rFonts w:ascii="Arial" w:hAnsi="Arial" w:cs="Arial"/>
        </w:rPr>
        <w:t xml:space="preserve">under Section 8.2.7 </w:t>
      </w:r>
      <w:r w:rsidR="005725E8">
        <w:rPr>
          <w:rFonts w:ascii="Arial" w:hAnsi="Arial" w:cs="Arial"/>
        </w:rPr>
        <w:t>‘</w:t>
      </w:r>
      <w:r>
        <w:rPr>
          <w:rFonts w:ascii="Arial" w:hAnsi="Arial" w:cs="Arial"/>
        </w:rPr>
        <w:t>Township Suburban</w:t>
      </w:r>
      <w:r w:rsidR="005725E8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(p.90-91). This includes a statement of existing character as well as ‘Preferred Future Character’</w:t>
      </w:r>
      <w:r w:rsidR="004B52C7">
        <w:rPr>
          <w:rFonts w:ascii="Arial" w:hAnsi="Arial" w:cs="Arial"/>
        </w:rPr>
        <w:t>, which includes:</w:t>
      </w:r>
    </w:p>
    <w:p w14:paraId="783B5269" w14:textId="0C03A742" w:rsidR="004B52C7" w:rsidRDefault="004B52C7" w:rsidP="008007B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dwellings will have pitched roofs and verandahs facing the street</w:t>
      </w:r>
      <w:r w:rsidR="00605469">
        <w:rPr>
          <w:rFonts w:ascii="Arial" w:hAnsi="Arial" w:cs="Arial"/>
        </w:rPr>
        <w:t>.</w:t>
      </w:r>
    </w:p>
    <w:p w14:paraId="624EF43A" w14:textId="033438CA" w:rsidR="004B52C7" w:rsidRDefault="004B52C7" w:rsidP="008007B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Future dwellings will be well set back from all boundaries with canopy trees in the front, side and rear</w:t>
      </w:r>
      <w:r w:rsidR="00605469">
        <w:rPr>
          <w:rFonts w:ascii="Arial" w:hAnsi="Arial" w:cs="Arial"/>
        </w:rPr>
        <w:t>.</w:t>
      </w:r>
    </w:p>
    <w:p w14:paraId="4B6D6CA6" w14:textId="05735E80" w:rsidR="004B52C7" w:rsidRDefault="004B52C7" w:rsidP="008007B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Buildings will not obstruct significant views</w:t>
      </w:r>
      <w:r w:rsidR="00605469">
        <w:rPr>
          <w:rFonts w:ascii="Arial" w:hAnsi="Arial" w:cs="Arial"/>
        </w:rPr>
        <w:t>.</w:t>
      </w:r>
    </w:p>
    <w:p w14:paraId="605B974D" w14:textId="35FD020F" w:rsidR="004B52C7" w:rsidRDefault="004B52C7" w:rsidP="008007BE">
      <w:pPr>
        <w:pStyle w:val="ListParagraph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Buildings will be subservient to the landscape</w:t>
      </w:r>
      <w:r w:rsidR="00605469">
        <w:rPr>
          <w:rFonts w:ascii="Arial" w:hAnsi="Arial" w:cs="Arial"/>
        </w:rPr>
        <w:t>.</w:t>
      </w:r>
    </w:p>
    <w:p w14:paraId="6915F8CF" w14:textId="77777777" w:rsidR="004B52C7" w:rsidRPr="004B52C7" w:rsidRDefault="004B52C7" w:rsidP="008007BE">
      <w:pPr>
        <w:spacing w:before="120"/>
        <w:ind w:left="360"/>
        <w:jc w:val="both"/>
        <w:rPr>
          <w:rFonts w:ascii="Arial" w:hAnsi="Arial" w:cs="Arial"/>
        </w:rPr>
      </w:pPr>
    </w:p>
    <w:p w14:paraId="5B173978" w14:textId="05A9DD3D" w:rsidR="00B21560" w:rsidRDefault="00724766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Detached</w:t>
      </w:r>
      <w:r w:rsidR="00FC24E5">
        <w:rPr>
          <w:rFonts w:ascii="Arial" w:hAnsi="Arial" w:cs="Arial"/>
        </w:rPr>
        <w:t xml:space="preserve"> homes</w:t>
      </w:r>
      <w:r>
        <w:rPr>
          <w:rFonts w:ascii="Arial" w:hAnsi="Arial" w:cs="Arial"/>
        </w:rPr>
        <w:t xml:space="preserve"> will continue to </w:t>
      </w:r>
      <w:r w:rsidR="00FC24E5">
        <w:rPr>
          <w:rFonts w:ascii="Arial" w:hAnsi="Arial" w:cs="Arial"/>
        </w:rPr>
        <w:t xml:space="preserve">be the main </w:t>
      </w:r>
      <w:r>
        <w:rPr>
          <w:rFonts w:ascii="Arial" w:hAnsi="Arial" w:cs="Arial"/>
        </w:rPr>
        <w:t xml:space="preserve">the housing type, but more dense development </w:t>
      </w:r>
      <w:r w:rsidR="00EB7D17">
        <w:rPr>
          <w:rFonts w:ascii="Arial" w:hAnsi="Arial" w:cs="Arial"/>
        </w:rPr>
        <w:t xml:space="preserve">will be allowed </w:t>
      </w:r>
      <w:r>
        <w:rPr>
          <w:rFonts w:ascii="Arial" w:hAnsi="Arial" w:cs="Arial"/>
        </w:rPr>
        <w:t xml:space="preserve">in the NRZ area. </w:t>
      </w:r>
    </w:p>
    <w:p w14:paraId="1811DD4D" w14:textId="77777777" w:rsidR="00724766" w:rsidRDefault="00724766" w:rsidP="00DB00C5">
      <w:pPr>
        <w:jc w:val="both"/>
        <w:rPr>
          <w:rFonts w:ascii="Arial" w:hAnsi="Arial" w:cs="Arial"/>
          <w:i/>
          <w:iCs/>
        </w:rPr>
      </w:pPr>
    </w:p>
    <w:p w14:paraId="3CE5F77A" w14:textId="4B7462D7" w:rsidR="00B21560" w:rsidRPr="00605469" w:rsidRDefault="00B21560" w:rsidP="00DB00C5">
      <w:pPr>
        <w:pStyle w:val="Heading2"/>
        <w:jc w:val="both"/>
        <w:rPr>
          <w:rFonts w:ascii="Arial" w:hAnsi="Arial" w:cs="Arial"/>
        </w:rPr>
      </w:pPr>
      <w:r w:rsidRPr="00605469">
        <w:rPr>
          <w:rFonts w:ascii="Arial" w:hAnsi="Arial" w:cs="Arial"/>
        </w:rPr>
        <w:t>Will future planning controls require a minimum subdivision lot size?</w:t>
      </w:r>
    </w:p>
    <w:p w14:paraId="5CC7C052" w14:textId="77777777" w:rsidR="00724766" w:rsidRDefault="00724766" w:rsidP="00DB00C5">
      <w:pPr>
        <w:jc w:val="both"/>
        <w:rPr>
          <w:rFonts w:ascii="Arial" w:hAnsi="Arial" w:cs="Arial"/>
          <w:i/>
          <w:iCs/>
        </w:rPr>
      </w:pPr>
    </w:p>
    <w:p w14:paraId="40D1E05E" w14:textId="419F3D4B" w:rsidR="00724766" w:rsidRDefault="00724766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="00366D5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153F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lanning controls </w:t>
      </w:r>
      <w:r w:rsidR="005153FD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setbacks, open space, landscaping, site cover and other</w:t>
      </w:r>
      <w:r w:rsidR="00415663">
        <w:rPr>
          <w:rFonts w:ascii="Arial" w:hAnsi="Arial" w:cs="Arial"/>
        </w:rPr>
        <w:t xml:space="preserve"> requirements</w:t>
      </w:r>
      <w:r>
        <w:rPr>
          <w:rFonts w:ascii="Arial" w:hAnsi="Arial" w:cs="Arial"/>
        </w:rPr>
        <w:t xml:space="preserve"> will apply</w:t>
      </w:r>
      <w:r w:rsidR="00366D5C">
        <w:rPr>
          <w:rFonts w:ascii="Arial" w:hAnsi="Arial" w:cs="Arial"/>
        </w:rPr>
        <w:t xml:space="preserve"> instead</w:t>
      </w:r>
      <w:r w:rsidR="00505AF9">
        <w:rPr>
          <w:rFonts w:ascii="Arial" w:hAnsi="Arial" w:cs="Arial"/>
        </w:rPr>
        <w:t>.</w:t>
      </w:r>
      <w:r w:rsidR="005C7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These are</w:t>
      </w:r>
      <w:r w:rsidR="00CD7CF9">
        <w:rPr>
          <w:rFonts w:ascii="Arial" w:hAnsi="Arial" w:cs="Arial"/>
        </w:rPr>
        <w:t xml:space="preserve"> further </w:t>
      </w:r>
      <w:r w:rsidR="00C4774A">
        <w:rPr>
          <w:rFonts w:ascii="Arial" w:hAnsi="Arial" w:cs="Arial"/>
        </w:rPr>
        <w:t xml:space="preserve">detailed </w:t>
      </w:r>
      <w:r w:rsidR="00505AF9">
        <w:rPr>
          <w:rFonts w:ascii="Arial" w:hAnsi="Arial" w:cs="Arial"/>
        </w:rPr>
        <w:t>o</w:t>
      </w:r>
      <w:r w:rsidR="00826084">
        <w:rPr>
          <w:rFonts w:ascii="Arial" w:hAnsi="Arial" w:cs="Arial"/>
        </w:rPr>
        <w:t xml:space="preserve">n </w:t>
      </w:r>
      <w:r w:rsidR="00505AF9">
        <w:rPr>
          <w:rFonts w:ascii="Arial" w:hAnsi="Arial" w:cs="Arial"/>
        </w:rPr>
        <w:t xml:space="preserve">pg. 73 of the </w:t>
      </w:r>
      <w:r w:rsidR="00826084">
        <w:rPr>
          <w:rFonts w:ascii="Arial" w:hAnsi="Arial" w:cs="Arial"/>
        </w:rPr>
        <w:t>Neighbourhood Character Study</w:t>
      </w:r>
      <w:r w:rsidR="005C747B">
        <w:rPr>
          <w:rFonts w:ascii="Arial" w:hAnsi="Arial" w:cs="Arial"/>
        </w:rPr>
        <w:t>.</w:t>
      </w:r>
    </w:p>
    <w:p w14:paraId="59E2710E" w14:textId="61D8F84B" w:rsidR="00826084" w:rsidRDefault="00826084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 has tes</w:t>
      </w:r>
      <w:r w:rsidR="00C008BD">
        <w:rPr>
          <w:rFonts w:ascii="Arial" w:hAnsi="Arial" w:cs="Arial"/>
        </w:rPr>
        <w:t xml:space="preserve">ted scenarios </w:t>
      </w:r>
      <w:r w:rsidR="004B148D">
        <w:rPr>
          <w:rFonts w:ascii="Arial" w:hAnsi="Arial" w:cs="Arial"/>
        </w:rPr>
        <w:t xml:space="preserve">for the proposed </w:t>
      </w:r>
      <w:r>
        <w:rPr>
          <w:rFonts w:ascii="Arial" w:hAnsi="Arial" w:cs="Arial"/>
        </w:rPr>
        <w:t>development settings</w:t>
      </w:r>
      <w:r w:rsidR="004B148D">
        <w:rPr>
          <w:rFonts w:ascii="Arial" w:hAnsi="Arial" w:cs="Arial"/>
        </w:rPr>
        <w:t xml:space="preserve"> and </w:t>
      </w:r>
      <w:r w:rsidR="001F6C02">
        <w:rPr>
          <w:rFonts w:ascii="Arial" w:hAnsi="Arial" w:cs="Arial"/>
        </w:rPr>
        <w:t>de</w:t>
      </w:r>
      <w:r w:rsidR="0008495C">
        <w:rPr>
          <w:rFonts w:ascii="Arial" w:hAnsi="Arial" w:cs="Arial"/>
        </w:rPr>
        <w:t xml:space="preserve">pending on the size of the land, most blocks could be </w:t>
      </w:r>
      <w:r w:rsidR="00D64EBC">
        <w:rPr>
          <w:rFonts w:ascii="Arial" w:hAnsi="Arial" w:cs="Arial"/>
        </w:rPr>
        <w:t>subdivided</w:t>
      </w:r>
      <w:r w:rsidR="00C47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into 2-3</w:t>
      </w:r>
      <w:r w:rsidR="005C74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lots, </w:t>
      </w:r>
      <w:r w:rsidR="00415663">
        <w:rPr>
          <w:rFonts w:ascii="Arial" w:hAnsi="Arial" w:cs="Arial"/>
        </w:rPr>
        <w:t xml:space="preserve">accommodating </w:t>
      </w:r>
      <w:r w:rsidR="00D64EBC">
        <w:rPr>
          <w:rFonts w:ascii="Arial" w:hAnsi="Arial" w:cs="Arial"/>
        </w:rPr>
        <w:t>an average three</w:t>
      </w:r>
      <w:r w:rsidR="005C747B">
        <w:rPr>
          <w:rFonts w:ascii="Arial" w:hAnsi="Arial" w:cs="Arial"/>
        </w:rPr>
        <w:t>-</w:t>
      </w:r>
      <w:r w:rsidR="00415663">
        <w:rPr>
          <w:rFonts w:ascii="Arial" w:hAnsi="Arial" w:cs="Arial"/>
        </w:rPr>
        <w:t xml:space="preserve">bedroom homes. </w:t>
      </w:r>
    </w:p>
    <w:p w14:paraId="158234E1" w14:textId="1467715C" w:rsidR="00826084" w:rsidRPr="00724766" w:rsidRDefault="00826084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415663">
        <w:rPr>
          <w:rFonts w:ascii="Arial" w:hAnsi="Arial" w:cs="Arial"/>
        </w:rPr>
        <w:t>e settings are</w:t>
      </w:r>
      <w:r>
        <w:rPr>
          <w:rFonts w:ascii="Arial" w:hAnsi="Arial" w:cs="Arial"/>
        </w:rPr>
        <w:t xml:space="preserve"> intended to achieve a balance between allowing for </w:t>
      </w:r>
      <w:r w:rsidR="00A93C77">
        <w:rPr>
          <w:rFonts w:ascii="Arial" w:hAnsi="Arial" w:cs="Arial"/>
        </w:rPr>
        <w:t xml:space="preserve">different types of </w:t>
      </w:r>
      <w:r>
        <w:rPr>
          <w:rFonts w:ascii="Arial" w:hAnsi="Arial" w:cs="Arial"/>
        </w:rPr>
        <w:t xml:space="preserve">housing </w:t>
      </w:r>
      <w:r w:rsidR="00A91EB1">
        <w:rPr>
          <w:rFonts w:ascii="Arial" w:hAnsi="Arial" w:cs="Arial"/>
        </w:rPr>
        <w:t>whil</w:t>
      </w:r>
      <w:r w:rsidR="00A93C77">
        <w:rPr>
          <w:rFonts w:ascii="Arial" w:hAnsi="Arial" w:cs="Arial"/>
        </w:rPr>
        <w:t>e</w:t>
      </w:r>
      <w:r w:rsidR="00A91EB1">
        <w:rPr>
          <w:rFonts w:ascii="Arial" w:hAnsi="Arial" w:cs="Arial"/>
        </w:rPr>
        <w:t xml:space="preserve"> protecting </w:t>
      </w:r>
      <w:r w:rsidR="00A639E1">
        <w:rPr>
          <w:rFonts w:ascii="Arial" w:hAnsi="Arial" w:cs="Arial"/>
        </w:rPr>
        <w:t xml:space="preserve">the </w:t>
      </w:r>
      <w:r w:rsidR="00A91EB1">
        <w:rPr>
          <w:rFonts w:ascii="Arial" w:hAnsi="Arial" w:cs="Arial"/>
        </w:rPr>
        <w:t xml:space="preserve">valued </w:t>
      </w:r>
      <w:r>
        <w:rPr>
          <w:rFonts w:ascii="Arial" w:hAnsi="Arial" w:cs="Arial"/>
        </w:rPr>
        <w:t>neighbourhood and landscape character, sense of place and cultural identity</w:t>
      </w:r>
      <w:r w:rsidR="00A91EB1">
        <w:rPr>
          <w:rFonts w:ascii="Arial" w:hAnsi="Arial" w:cs="Arial"/>
        </w:rPr>
        <w:t>.</w:t>
      </w:r>
    </w:p>
    <w:p w14:paraId="75BCBE78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17F53A01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780B8D0B" w14:textId="666E520A" w:rsidR="00B21560" w:rsidRPr="00185821" w:rsidRDefault="00A639E1" w:rsidP="00DB00C5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this mean that every block in the NRZ </w:t>
      </w:r>
      <w:r w:rsidR="003F4F5D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 xml:space="preserve">be </w:t>
      </w:r>
      <w:r w:rsidR="00BA1F09">
        <w:rPr>
          <w:rFonts w:ascii="Arial" w:hAnsi="Arial" w:cs="Arial"/>
        </w:rPr>
        <w:t>subdivided</w:t>
      </w:r>
      <w:r w:rsidR="00B21560" w:rsidRPr="00185821">
        <w:rPr>
          <w:rFonts w:ascii="Arial" w:hAnsi="Arial" w:cs="Arial"/>
        </w:rPr>
        <w:t xml:space="preserve">? </w:t>
      </w:r>
    </w:p>
    <w:p w14:paraId="34B35B51" w14:textId="77777777" w:rsidR="00826084" w:rsidRDefault="00826084" w:rsidP="00DB00C5">
      <w:pPr>
        <w:jc w:val="both"/>
        <w:rPr>
          <w:rFonts w:ascii="Arial" w:hAnsi="Arial" w:cs="Arial"/>
          <w:i/>
          <w:iCs/>
        </w:rPr>
      </w:pPr>
    </w:p>
    <w:p w14:paraId="5AC63333" w14:textId="77777777" w:rsidR="005725E8" w:rsidRDefault="005725E8" w:rsidP="00DB00C5">
      <w:pPr>
        <w:jc w:val="both"/>
        <w:rPr>
          <w:rFonts w:ascii="Arial" w:hAnsi="Arial" w:cs="Arial"/>
        </w:rPr>
      </w:pPr>
    </w:p>
    <w:p w14:paraId="17360ECF" w14:textId="12621D02" w:rsidR="00415663" w:rsidRDefault="00A639E1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15663">
        <w:rPr>
          <w:rFonts w:ascii="Arial" w:hAnsi="Arial" w:cs="Arial"/>
        </w:rPr>
        <w:t>any lots in Monbulk contain an existing</w:t>
      </w:r>
      <w:r w:rsidR="00A251A5">
        <w:rPr>
          <w:rFonts w:ascii="Arial" w:hAnsi="Arial" w:cs="Arial"/>
        </w:rPr>
        <w:t xml:space="preserve"> home</w:t>
      </w:r>
      <w:r w:rsidR="00415663">
        <w:rPr>
          <w:rFonts w:ascii="Arial" w:hAnsi="Arial" w:cs="Arial"/>
        </w:rPr>
        <w:t>. In some cases</w:t>
      </w:r>
      <w:r w:rsidR="005725E8">
        <w:rPr>
          <w:rFonts w:ascii="Arial" w:hAnsi="Arial" w:cs="Arial"/>
        </w:rPr>
        <w:t>,</w:t>
      </w:r>
      <w:r w:rsidR="00415663">
        <w:rPr>
          <w:rFonts w:ascii="Arial" w:hAnsi="Arial" w:cs="Arial"/>
        </w:rPr>
        <w:t xml:space="preserve"> th</w:t>
      </w:r>
      <w:r w:rsidR="005725E8">
        <w:rPr>
          <w:rFonts w:ascii="Arial" w:hAnsi="Arial" w:cs="Arial"/>
        </w:rPr>
        <w:t>e</w:t>
      </w:r>
      <w:r w:rsidR="00A251A5">
        <w:rPr>
          <w:rFonts w:ascii="Arial" w:hAnsi="Arial" w:cs="Arial"/>
        </w:rPr>
        <w:t>se homes</w:t>
      </w:r>
      <w:r w:rsidR="005C747B">
        <w:rPr>
          <w:rFonts w:ascii="Arial" w:hAnsi="Arial" w:cs="Arial"/>
        </w:rPr>
        <w:t xml:space="preserve"> </w:t>
      </w:r>
      <w:r w:rsidR="00A251A5">
        <w:rPr>
          <w:rFonts w:ascii="Arial" w:hAnsi="Arial" w:cs="Arial"/>
        </w:rPr>
        <w:t>are</w:t>
      </w:r>
      <w:r w:rsidR="00415663">
        <w:rPr>
          <w:rFonts w:ascii="Arial" w:hAnsi="Arial" w:cs="Arial"/>
        </w:rPr>
        <w:t xml:space="preserve"> not </w:t>
      </w:r>
      <w:r w:rsidR="00A148B3">
        <w:rPr>
          <w:rFonts w:ascii="Arial" w:hAnsi="Arial" w:cs="Arial"/>
        </w:rPr>
        <w:t>positioned</w:t>
      </w:r>
      <w:r w:rsidR="005C747B">
        <w:rPr>
          <w:rFonts w:ascii="Arial" w:hAnsi="Arial" w:cs="Arial"/>
        </w:rPr>
        <w:t xml:space="preserve"> </w:t>
      </w:r>
      <w:r w:rsidR="00415663">
        <w:rPr>
          <w:rFonts w:ascii="Arial" w:hAnsi="Arial" w:cs="Arial"/>
        </w:rPr>
        <w:t xml:space="preserve">on a block </w:t>
      </w:r>
      <w:r w:rsidR="00A148B3">
        <w:rPr>
          <w:rFonts w:ascii="Arial" w:hAnsi="Arial" w:cs="Arial"/>
        </w:rPr>
        <w:t xml:space="preserve">in a way that would </w:t>
      </w:r>
      <w:r w:rsidR="005725E8">
        <w:rPr>
          <w:rFonts w:ascii="Arial" w:hAnsi="Arial" w:cs="Arial"/>
        </w:rPr>
        <w:t xml:space="preserve">easily </w:t>
      </w:r>
      <w:r w:rsidR="00415663">
        <w:rPr>
          <w:rFonts w:ascii="Arial" w:hAnsi="Arial" w:cs="Arial"/>
        </w:rPr>
        <w:t>accommodat</w:t>
      </w:r>
      <w:r w:rsidR="00757FBA">
        <w:rPr>
          <w:rFonts w:ascii="Arial" w:hAnsi="Arial" w:cs="Arial"/>
        </w:rPr>
        <w:t>e</w:t>
      </w:r>
      <w:r w:rsidR="00415663">
        <w:rPr>
          <w:rFonts w:ascii="Arial" w:hAnsi="Arial" w:cs="Arial"/>
        </w:rPr>
        <w:t xml:space="preserve"> </w:t>
      </w:r>
      <w:r w:rsidR="00A148B3">
        <w:rPr>
          <w:rFonts w:ascii="Arial" w:hAnsi="Arial" w:cs="Arial"/>
        </w:rPr>
        <w:t xml:space="preserve">an additional home in the </w:t>
      </w:r>
      <w:r w:rsidR="00415663">
        <w:rPr>
          <w:rFonts w:ascii="Arial" w:hAnsi="Arial" w:cs="Arial"/>
        </w:rPr>
        <w:t>rear. In these cases, the original would need modification or demolition to enable subdivision.</w:t>
      </w:r>
      <w:r w:rsidR="00EE52B9">
        <w:rPr>
          <w:rFonts w:ascii="Arial" w:hAnsi="Arial" w:cs="Arial"/>
        </w:rPr>
        <w:t xml:space="preserve"> Due to these challenges, it is unlikely that every block will be subdivided.</w:t>
      </w:r>
      <w:r w:rsidR="00415663">
        <w:rPr>
          <w:rFonts w:ascii="Arial" w:hAnsi="Arial" w:cs="Arial"/>
        </w:rPr>
        <w:t xml:space="preserve"> </w:t>
      </w:r>
    </w:p>
    <w:p w14:paraId="0DEE3431" w14:textId="77777777" w:rsidR="00415663" w:rsidRPr="00415663" w:rsidRDefault="00415663" w:rsidP="00DB00C5">
      <w:pPr>
        <w:jc w:val="both"/>
        <w:rPr>
          <w:rFonts w:ascii="Arial" w:hAnsi="Arial" w:cs="Arial"/>
        </w:rPr>
      </w:pPr>
    </w:p>
    <w:p w14:paraId="7FDCC790" w14:textId="77777777" w:rsidR="00B21560" w:rsidRDefault="00B21560" w:rsidP="00DB00C5">
      <w:pPr>
        <w:jc w:val="both"/>
        <w:rPr>
          <w:rFonts w:ascii="Arial" w:hAnsi="Arial" w:cs="Arial"/>
          <w:i/>
          <w:iCs/>
        </w:rPr>
      </w:pPr>
    </w:p>
    <w:p w14:paraId="76614BE2" w14:textId="13C2B4DC" w:rsidR="00B21560" w:rsidRPr="008C0ED6" w:rsidRDefault="008C0ED6" w:rsidP="00DB00C5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there be more opportunity </w:t>
      </w:r>
      <w:r w:rsidR="00B21560" w:rsidRPr="008C0ED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provide feedback on the changes proposed for Monbulk? </w:t>
      </w:r>
    </w:p>
    <w:p w14:paraId="3B26C61E" w14:textId="77777777" w:rsidR="00415663" w:rsidRDefault="00415663" w:rsidP="00DB00C5">
      <w:pPr>
        <w:jc w:val="both"/>
        <w:rPr>
          <w:rFonts w:ascii="Arial" w:hAnsi="Arial" w:cs="Arial"/>
        </w:rPr>
      </w:pPr>
    </w:p>
    <w:p w14:paraId="6B234F3E" w14:textId="6BCD6DD8" w:rsidR="00954E05" w:rsidRDefault="00AF1024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D62A1B">
        <w:rPr>
          <w:rFonts w:ascii="Arial" w:hAnsi="Arial" w:cs="Arial"/>
        </w:rPr>
        <w:t xml:space="preserve"> </w:t>
      </w:r>
      <w:r w:rsidR="00415663">
        <w:rPr>
          <w:rFonts w:ascii="Arial" w:hAnsi="Arial" w:cs="Arial"/>
        </w:rPr>
        <w:t>Housing Strategy</w:t>
      </w:r>
      <w:r>
        <w:rPr>
          <w:rFonts w:ascii="Arial" w:hAnsi="Arial" w:cs="Arial"/>
        </w:rPr>
        <w:t xml:space="preserve"> is adopted by Council in 2024</w:t>
      </w:r>
      <w:r w:rsidR="00415663">
        <w:rPr>
          <w:rFonts w:ascii="Arial" w:hAnsi="Arial" w:cs="Arial"/>
        </w:rPr>
        <w:t>, the next step will be</w:t>
      </w:r>
      <w:r w:rsidR="00954E05">
        <w:rPr>
          <w:rFonts w:ascii="Arial" w:hAnsi="Arial" w:cs="Arial"/>
        </w:rPr>
        <w:t xml:space="preserve"> to prepare</w:t>
      </w:r>
      <w:r w:rsidR="00415663">
        <w:rPr>
          <w:rFonts w:ascii="Arial" w:hAnsi="Arial" w:cs="Arial"/>
        </w:rPr>
        <w:t xml:space="preserve"> a planning scheme amendment</w:t>
      </w:r>
      <w:r>
        <w:rPr>
          <w:rFonts w:ascii="Arial" w:hAnsi="Arial" w:cs="Arial"/>
        </w:rPr>
        <w:t>.</w:t>
      </w:r>
      <w:r w:rsidR="00415663">
        <w:rPr>
          <w:rFonts w:ascii="Arial" w:hAnsi="Arial" w:cs="Arial"/>
        </w:rPr>
        <w:t xml:space="preserve"> </w:t>
      </w:r>
      <w:r w:rsidR="00597388">
        <w:rPr>
          <w:rFonts w:ascii="Arial" w:hAnsi="Arial" w:cs="Arial"/>
        </w:rPr>
        <w:t xml:space="preserve">The amendment will </w:t>
      </w:r>
      <w:r w:rsidR="00415663">
        <w:rPr>
          <w:rFonts w:ascii="Arial" w:hAnsi="Arial" w:cs="Arial"/>
        </w:rPr>
        <w:t>implement the Housing Strategy recommendations</w:t>
      </w:r>
      <w:r w:rsidR="00197215">
        <w:rPr>
          <w:rFonts w:ascii="Arial" w:hAnsi="Arial" w:cs="Arial"/>
        </w:rPr>
        <w:t xml:space="preserve"> and actions</w:t>
      </w:r>
      <w:r w:rsidR="00415663">
        <w:rPr>
          <w:rFonts w:ascii="Arial" w:hAnsi="Arial" w:cs="Arial"/>
        </w:rPr>
        <w:t xml:space="preserve"> in the form of new zones, overlays and planning policies</w:t>
      </w:r>
      <w:r w:rsidR="00AD0902">
        <w:rPr>
          <w:rFonts w:ascii="Arial" w:hAnsi="Arial" w:cs="Arial"/>
        </w:rPr>
        <w:t xml:space="preserve"> in the planning scheme</w:t>
      </w:r>
      <w:r w:rsidR="00415663">
        <w:rPr>
          <w:rFonts w:ascii="Arial" w:hAnsi="Arial" w:cs="Arial"/>
        </w:rPr>
        <w:t xml:space="preserve">. </w:t>
      </w:r>
    </w:p>
    <w:p w14:paraId="37CB9BB8" w14:textId="598679BF" w:rsidR="007935C6" w:rsidRDefault="00AD0902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Every p</w:t>
      </w:r>
      <w:r w:rsidR="00954E05">
        <w:rPr>
          <w:rFonts w:ascii="Arial" w:hAnsi="Arial" w:cs="Arial"/>
        </w:rPr>
        <w:t xml:space="preserve">lanning </w:t>
      </w:r>
      <w:r>
        <w:rPr>
          <w:rFonts w:ascii="Arial" w:hAnsi="Arial" w:cs="Arial"/>
        </w:rPr>
        <w:t>s</w:t>
      </w:r>
      <w:r w:rsidR="00954E05">
        <w:rPr>
          <w:rFonts w:ascii="Arial" w:hAnsi="Arial" w:cs="Arial"/>
        </w:rPr>
        <w:t xml:space="preserve">cheme </w:t>
      </w:r>
      <w:r>
        <w:rPr>
          <w:rFonts w:ascii="Arial" w:hAnsi="Arial" w:cs="Arial"/>
        </w:rPr>
        <w:t>a</w:t>
      </w:r>
      <w:r w:rsidR="00954E05">
        <w:rPr>
          <w:rFonts w:ascii="Arial" w:hAnsi="Arial" w:cs="Arial"/>
        </w:rPr>
        <w:t xml:space="preserve">mendment </w:t>
      </w:r>
      <w:r w:rsidR="005A35F1">
        <w:rPr>
          <w:rFonts w:ascii="Arial" w:hAnsi="Arial" w:cs="Arial"/>
        </w:rPr>
        <w:t>process will include more specific details on the proposed changes</w:t>
      </w:r>
      <w:r w:rsidR="00954E05">
        <w:rPr>
          <w:rFonts w:ascii="Arial" w:hAnsi="Arial" w:cs="Arial"/>
        </w:rPr>
        <w:t xml:space="preserve"> </w:t>
      </w:r>
      <w:r w:rsidR="0003677D">
        <w:rPr>
          <w:rFonts w:ascii="Arial" w:hAnsi="Arial" w:cs="Arial"/>
        </w:rPr>
        <w:t xml:space="preserve">and </w:t>
      </w:r>
      <w:r w:rsidR="00415663">
        <w:rPr>
          <w:rFonts w:ascii="Arial" w:hAnsi="Arial" w:cs="Arial"/>
        </w:rPr>
        <w:t>public consultation</w:t>
      </w:r>
      <w:r w:rsidR="0003677D">
        <w:rPr>
          <w:rFonts w:ascii="Arial" w:hAnsi="Arial" w:cs="Arial"/>
        </w:rPr>
        <w:t>. All</w:t>
      </w:r>
      <w:r w:rsidR="005725E8">
        <w:rPr>
          <w:rFonts w:ascii="Arial" w:hAnsi="Arial" w:cs="Arial"/>
        </w:rPr>
        <w:t xml:space="preserve"> planning scheme </w:t>
      </w:r>
      <w:r w:rsidR="007935C6">
        <w:rPr>
          <w:rFonts w:ascii="Arial" w:hAnsi="Arial" w:cs="Arial"/>
        </w:rPr>
        <w:t xml:space="preserve">changes </w:t>
      </w:r>
      <w:r w:rsidR="005725E8">
        <w:rPr>
          <w:rFonts w:ascii="Arial" w:hAnsi="Arial" w:cs="Arial"/>
        </w:rPr>
        <w:t xml:space="preserve">need </w:t>
      </w:r>
      <w:r w:rsidR="007935C6">
        <w:rPr>
          <w:rFonts w:ascii="Arial" w:hAnsi="Arial" w:cs="Arial"/>
        </w:rPr>
        <w:t xml:space="preserve">final </w:t>
      </w:r>
      <w:r w:rsidR="005725E8">
        <w:rPr>
          <w:rFonts w:ascii="Arial" w:hAnsi="Arial" w:cs="Arial"/>
        </w:rPr>
        <w:t xml:space="preserve">approval by the Minister for Planning. </w:t>
      </w:r>
    </w:p>
    <w:p w14:paraId="4CE10375" w14:textId="7F670577" w:rsidR="00415663" w:rsidRPr="00415663" w:rsidRDefault="00415663" w:rsidP="008007B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Housing Strategy </w:t>
      </w:r>
      <w:r w:rsidR="007935C6">
        <w:rPr>
          <w:rFonts w:ascii="Arial" w:hAnsi="Arial" w:cs="Arial"/>
        </w:rPr>
        <w:t xml:space="preserve">creates the </w:t>
      </w:r>
      <w:r>
        <w:rPr>
          <w:rFonts w:ascii="Arial" w:hAnsi="Arial" w:cs="Arial"/>
        </w:rPr>
        <w:t xml:space="preserve">strategic foundation for </w:t>
      </w:r>
      <w:r w:rsidR="00C20712">
        <w:rPr>
          <w:rFonts w:ascii="Arial" w:hAnsi="Arial" w:cs="Arial"/>
        </w:rPr>
        <w:t>changes to the planning scheme</w:t>
      </w:r>
      <w:r>
        <w:rPr>
          <w:rFonts w:ascii="Arial" w:hAnsi="Arial" w:cs="Arial"/>
        </w:rPr>
        <w:t xml:space="preserve">, by showing intent for more </w:t>
      </w:r>
      <w:r w:rsidR="0007058E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development in Monbulk</w:t>
      </w:r>
      <w:r w:rsidR="00D020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where </w:t>
      </w:r>
      <w:r w:rsidR="0007058E">
        <w:rPr>
          <w:rFonts w:ascii="Arial" w:hAnsi="Arial" w:cs="Arial"/>
        </w:rPr>
        <w:t>it could</w:t>
      </w:r>
      <w:r w:rsidR="00D020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occur, and in what form. </w:t>
      </w:r>
    </w:p>
    <w:sectPr w:rsidR="00415663" w:rsidRPr="00415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30D"/>
    <w:multiLevelType w:val="hybridMultilevel"/>
    <w:tmpl w:val="D01403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AE9"/>
    <w:multiLevelType w:val="hybridMultilevel"/>
    <w:tmpl w:val="1A324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17128">
    <w:abstractNumId w:val="0"/>
  </w:num>
  <w:num w:numId="2" w16cid:durableId="81757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BB"/>
    <w:rsid w:val="000064B7"/>
    <w:rsid w:val="0003677D"/>
    <w:rsid w:val="0004495D"/>
    <w:rsid w:val="0007058E"/>
    <w:rsid w:val="00082F85"/>
    <w:rsid w:val="0008495C"/>
    <w:rsid w:val="000A64ED"/>
    <w:rsid w:val="000B3696"/>
    <w:rsid w:val="000C43D9"/>
    <w:rsid w:val="000C4418"/>
    <w:rsid w:val="000E7EC0"/>
    <w:rsid w:val="00106B91"/>
    <w:rsid w:val="00185821"/>
    <w:rsid w:val="00196DD7"/>
    <w:rsid w:val="00197215"/>
    <w:rsid w:val="001B7B61"/>
    <w:rsid w:val="001F1AD2"/>
    <w:rsid w:val="001F6C02"/>
    <w:rsid w:val="00200336"/>
    <w:rsid w:val="00212B17"/>
    <w:rsid w:val="00227BDA"/>
    <w:rsid w:val="00234F16"/>
    <w:rsid w:val="00272EDD"/>
    <w:rsid w:val="00273A73"/>
    <w:rsid w:val="002B4721"/>
    <w:rsid w:val="00305022"/>
    <w:rsid w:val="00340FB4"/>
    <w:rsid w:val="00366D5C"/>
    <w:rsid w:val="00381A74"/>
    <w:rsid w:val="003A0342"/>
    <w:rsid w:val="003F04A7"/>
    <w:rsid w:val="003F25D8"/>
    <w:rsid w:val="003F4F5D"/>
    <w:rsid w:val="00415663"/>
    <w:rsid w:val="00474B2C"/>
    <w:rsid w:val="004B148D"/>
    <w:rsid w:val="004B52C7"/>
    <w:rsid w:val="004B72BB"/>
    <w:rsid w:val="00505AF9"/>
    <w:rsid w:val="005153FD"/>
    <w:rsid w:val="005221A7"/>
    <w:rsid w:val="0055456A"/>
    <w:rsid w:val="00556FDD"/>
    <w:rsid w:val="005725E8"/>
    <w:rsid w:val="005965ED"/>
    <w:rsid w:val="00597388"/>
    <w:rsid w:val="005A35F1"/>
    <w:rsid w:val="005C747B"/>
    <w:rsid w:val="00605469"/>
    <w:rsid w:val="00634E32"/>
    <w:rsid w:val="00642527"/>
    <w:rsid w:val="00652296"/>
    <w:rsid w:val="00655E80"/>
    <w:rsid w:val="00661093"/>
    <w:rsid w:val="00661334"/>
    <w:rsid w:val="00681DEB"/>
    <w:rsid w:val="00696776"/>
    <w:rsid w:val="006E34FA"/>
    <w:rsid w:val="006E655C"/>
    <w:rsid w:val="00710EDE"/>
    <w:rsid w:val="00712D4D"/>
    <w:rsid w:val="00724766"/>
    <w:rsid w:val="00741955"/>
    <w:rsid w:val="00757FBA"/>
    <w:rsid w:val="00763FBB"/>
    <w:rsid w:val="007935C6"/>
    <w:rsid w:val="007A565A"/>
    <w:rsid w:val="008007BE"/>
    <w:rsid w:val="00826084"/>
    <w:rsid w:val="00835488"/>
    <w:rsid w:val="008675C9"/>
    <w:rsid w:val="00884E7D"/>
    <w:rsid w:val="00895B83"/>
    <w:rsid w:val="008C0ED6"/>
    <w:rsid w:val="008D2888"/>
    <w:rsid w:val="008E52BC"/>
    <w:rsid w:val="008E71D4"/>
    <w:rsid w:val="0092215B"/>
    <w:rsid w:val="00935E33"/>
    <w:rsid w:val="00940BE1"/>
    <w:rsid w:val="00954E05"/>
    <w:rsid w:val="009B11FB"/>
    <w:rsid w:val="009C2BC3"/>
    <w:rsid w:val="009C300E"/>
    <w:rsid w:val="009E461F"/>
    <w:rsid w:val="009F05BE"/>
    <w:rsid w:val="00A148B3"/>
    <w:rsid w:val="00A24B74"/>
    <w:rsid w:val="00A251A5"/>
    <w:rsid w:val="00A267EC"/>
    <w:rsid w:val="00A2728E"/>
    <w:rsid w:val="00A4188D"/>
    <w:rsid w:val="00A4395A"/>
    <w:rsid w:val="00A639E1"/>
    <w:rsid w:val="00A91EB1"/>
    <w:rsid w:val="00A93C77"/>
    <w:rsid w:val="00AA464B"/>
    <w:rsid w:val="00AB22B2"/>
    <w:rsid w:val="00AD0902"/>
    <w:rsid w:val="00AE6C51"/>
    <w:rsid w:val="00AF1024"/>
    <w:rsid w:val="00B037CD"/>
    <w:rsid w:val="00B21560"/>
    <w:rsid w:val="00B70E14"/>
    <w:rsid w:val="00BA1F09"/>
    <w:rsid w:val="00BD2C24"/>
    <w:rsid w:val="00C008BD"/>
    <w:rsid w:val="00C20712"/>
    <w:rsid w:val="00C22021"/>
    <w:rsid w:val="00C2533B"/>
    <w:rsid w:val="00C4774A"/>
    <w:rsid w:val="00C50687"/>
    <w:rsid w:val="00C76F1A"/>
    <w:rsid w:val="00C97477"/>
    <w:rsid w:val="00CC1C53"/>
    <w:rsid w:val="00CD4227"/>
    <w:rsid w:val="00CD7CF9"/>
    <w:rsid w:val="00CF6167"/>
    <w:rsid w:val="00D02034"/>
    <w:rsid w:val="00D2103B"/>
    <w:rsid w:val="00D62A1B"/>
    <w:rsid w:val="00D64EBC"/>
    <w:rsid w:val="00DA5839"/>
    <w:rsid w:val="00DB00C5"/>
    <w:rsid w:val="00DB2B34"/>
    <w:rsid w:val="00DD39BB"/>
    <w:rsid w:val="00E34300"/>
    <w:rsid w:val="00E430BC"/>
    <w:rsid w:val="00E55FF7"/>
    <w:rsid w:val="00E872BA"/>
    <w:rsid w:val="00EB7D17"/>
    <w:rsid w:val="00EC3038"/>
    <w:rsid w:val="00EE52B9"/>
    <w:rsid w:val="00F06466"/>
    <w:rsid w:val="00F17CC4"/>
    <w:rsid w:val="00F407D3"/>
    <w:rsid w:val="00F44A6E"/>
    <w:rsid w:val="00F85764"/>
    <w:rsid w:val="00FB0BD5"/>
    <w:rsid w:val="00FC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B2F76"/>
  <w15:chartTrackingRefBased/>
  <w15:docId w15:val="{E94AF285-7843-406D-BD87-9E4811A7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BB"/>
    <w:pPr>
      <w:spacing w:after="0" w:line="240" w:lineRule="auto"/>
    </w:pPr>
    <w:rPr>
      <w:rFonts w:ascii="Century" w:eastAsia="Times New Roman" w:hAnsi="Century" w:cs="Times New Roman"/>
      <w:kern w:val="0"/>
      <w:szCs w:val="20"/>
      <w:lang w:eastAsia="en-A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F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4F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5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5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56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07D3"/>
    <w:pPr>
      <w:spacing w:after="0" w:line="240" w:lineRule="auto"/>
    </w:pPr>
    <w:rPr>
      <w:rFonts w:ascii="Century" w:eastAsia="Times New Roman" w:hAnsi="Century" w:cs="Times New Roman"/>
      <w:kern w:val="0"/>
      <w:szCs w:val="20"/>
      <w:lang w:eastAsia="en-A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3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4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4FA"/>
    <w:rPr>
      <w:rFonts w:ascii="Century" w:eastAsia="Times New Roman" w:hAnsi="Century" w:cs="Times New Roman"/>
      <w:kern w:val="0"/>
      <w:sz w:val="20"/>
      <w:szCs w:val="20"/>
      <w:lang w:eastAsia="en-AU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4FA"/>
    <w:rPr>
      <w:rFonts w:ascii="Century" w:eastAsia="Times New Roman" w:hAnsi="Century" w:cs="Times New Roman"/>
      <w:b/>
      <w:bCs/>
      <w:kern w:val="0"/>
      <w:sz w:val="20"/>
      <w:szCs w:val="20"/>
      <w:lang w:eastAsia="en-AU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34F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234F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34F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ping.yarraranges.vic.gov.au/housing-strategy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716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Champion</dc:creator>
  <cp:keywords/>
  <dc:description/>
  <cp:lastModifiedBy>Ben Champion</cp:lastModifiedBy>
  <cp:revision>3</cp:revision>
  <dcterms:created xsi:type="dcterms:W3CDTF">2023-12-12T23:37:00Z</dcterms:created>
  <dcterms:modified xsi:type="dcterms:W3CDTF">2023-12-13T04:06:00Z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e811def6c2469b303e9f9cd44f536553d26fee930b400e05664d2e39f0cfd62f</vt:lpwstr>
  </property>
</Properties>
</file>